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98D" w:rsidRPr="007A0D44" w:rsidRDefault="0076398D" w:rsidP="0076398D">
      <w:pPr>
        <w:jc w:val="right"/>
        <w:rPr>
          <w:rFonts w:cs="Times New Roman"/>
          <w:sz w:val="22"/>
          <w:szCs w:val="22"/>
          <w:lang w:val="pl-PL"/>
        </w:rPr>
      </w:pPr>
      <w:r w:rsidRPr="007A0D44">
        <w:rPr>
          <w:rFonts w:cs="Times New Roman"/>
          <w:sz w:val="22"/>
          <w:szCs w:val="22"/>
          <w:lang w:val="pl-PL"/>
        </w:rPr>
        <w:t xml:space="preserve">Kielce dn. </w:t>
      </w:r>
      <w:r w:rsidRPr="00632F43">
        <w:rPr>
          <w:rFonts w:cs="Times New Roman"/>
          <w:sz w:val="22"/>
          <w:szCs w:val="22"/>
          <w:lang w:val="pl-PL"/>
        </w:rPr>
        <w:t>30.01.2025 r</w:t>
      </w:r>
      <w:r w:rsidR="00632F43" w:rsidRPr="00632F43">
        <w:rPr>
          <w:rFonts w:cs="Times New Roman"/>
          <w:sz w:val="22"/>
          <w:szCs w:val="22"/>
          <w:lang w:val="pl-PL"/>
        </w:rPr>
        <w:t>.</w:t>
      </w:r>
    </w:p>
    <w:p w:rsidR="0076398D" w:rsidRPr="007A0D44" w:rsidRDefault="0076398D" w:rsidP="0076398D">
      <w:pPr>
        <w:jc w:val="right"/>
        <w:rPr>
          <w:rFonts w:cs="Times New Roman"/>
          <w:lang w:val="pl-PL"/>
        </w:rPr>
      </w:pPr>
    </w:p>
    <w:p w:rsidR="0076398D" w:rsidRPr="007A0D44" w:rsidRDefault="0076398D" w:rsidP="0076398D">
      <w:pPr>
        <w:rPr>
          <w:rFonts w:cs="Times New Roman"/>
          <w:lang w:val="pl-PL"/>
        </w:rPr>
      </w:pPr>
    </w:p>
    <w:p w:rsidR="0076398D" w:rsidRDefault="0076398D" w:rsidP="0076398D">
      <w:pPr>
        <w:jc w:val="center"/>
        <w:rPr>
          <w:rFonts w:cs="Times New Roman"/>
          <w:b/>
          <w:bCs/>
          <w:lang w:val="pl-PL"/>
        </w:rPr>
      </w:pPr>
      <w:r w:rsidRPr="007A0D44">
        <w:rPr>
          <w:rFonts w:cs="Times New Roman"/>
          <w:b/>
          <w:bCs/>
          <w:lang w:val="pl-PL"/>
        </w:rPr>
        <w:t>ZAPYTANIE OFERTOWE</w:t>
      </w:r>
    </w:p>
    <w:p w:rsidR="0076398D" w:rsidRPr="007A0D44" w:rsidRDefault="0076398D" w:rsidP="0076398D">
      <w:pPr>
        <w:rPr>
          <w:rFonts w:cs="Times New Roman"/>
          <w:lang w:val="pl-PL"/>
        </w:rPr>
      </w:pPr>
    </w:p>
    <w:p w:rsidR="0076398D" w:rsidRPr="007A0D44" w:rsidRDefault="0076398D" w:rsidP="0076398D">
      <w:pPr>
        <w:rPr>
          <w:rFonts w:cs="Times New Roman"/>
          <w:lang w:val="pl-PL"/>
        </w:rPr>
      </w:pPr>
    </w:p>
    <w:p w:rsidR="0076398D" w:rsidRPr="007A0D44" w:rsidRDefault="0076398D" w:rsidP="0076398D">
      <w:pPr>
        <w:spacing w:line="276" w:lineRule="auto"/>
        <w:jc w:val="both"/>
        <w:rPr>
          <w:rFonts w:cs="Times New Roman"/>
          <w:lang w:val="pl-PL"/>
        </w:rPr>
      </w:pPr>
      <w:r w:rsidRPr="007A0D44">
        <w:rPr>
          <w:rFonts w:cs="Times New Roman"/>
          <w:lang w:val="pl-PL"/>
        </w:rPr>
        <w:t>Regionalna Organ</w:t>
      </w:r>
      <w:r>
        <w:rPr>
          <w:rFonts w:cs="Times New Roman"/>
          <w:lang w:val="pl-PL"/>
        </w:rPr>
        <w:t>izacja Turystyczna Województwa Ś</w:t>
      </w:r>
      <w:r w:rsidRPr="007A0D44">
        <w:rPr>
          <w:rFonts w:cs="Times New Roman"/>
          <w:lang w:val="pl-PL"/>
        </w:rPr>
        <w:t>więtokrzyskiego w Kielcach (zwana dalej także „</w:t>
      </w:r>
      <w:r w:rsidRPr="007A0D44">
        <w:rPr>
          <w:rFonts w:cs="Times New Roman"/>
          <w:u w:val="single"/>
          <w:lang w:val="pl-PL"/>
        </w:rPr>
        <w:t>Zamawiającym</w:t>
      </w:r>
      <w:r w:rsidRPr="007A0D44">
        <w:rPr>
          <w:rFonts w:cs="Times New Roman"/>
          <w:lang w:val="pl-PL"/>
        </w:rPr>
        <w:t xml:space="preserve">”) zaprasza do złożenia oferty na realizację zamówienia: </w:t>
      </w:r>
      <w:r w:rsidRPr="005F33D0">
        <w:rPr>
          <w:rFonts w:cs="Times New Roman"/>
          <w:b/>
          <w:bCs/>
          <w:lang w:val="pl-PL"/>
        </w:rPr>
        <w:t xml:space="preserve">Kompleksowa organizacja </w:t>
      </w:r>
      <w:r>
        <w:rPr>
          <w:rFonts w:cs="Times New Roman"/>
          <w:b/>
          <w:bCs/>
          <w:lang w:val="pl-PL"/>
        </w:rPr>
        <w:t>i obsługa</w:t>
      </w:r>
      <w:r w:rsidRPr="005F33D0">
        <w:rPr>
          <w:rFonts w:cs="Times New Roman"/>
          <w:b/>
          <w:bCs/>
          <w:lang w:val="pl-PL"/>
        </w:rPr>
        <w:t xml:space="preserve"> imprezy </w:t>
      </w:r>
      <w:r>
        <w:rPr>
          <w:rFonts w:cs="Times New Roman"/>
          <w:b/>
          <w:bCs/>
          <w:lang w:val="pl-PL"/>
        </w:rPr>
        <w:t>masowej „</w:t>
      </w:r>
      <w:proofErr w:type="spellStart"/>
      <w:r>
        <w:rPr>
          <w:rFonts w:cs="Times New Roman"/>
          <w:b/>
          <w:bCs/>
          <w:lang w:val="pl-PL"/>
        </w:rPr>
        <w:t>BaLOnoVE</w:t>
      </w:r>
      <w:proofErr w:type="spellEnd"/>
      <w:r>
        <w:rPr>
          <w:rFonts w:cs="Times New Roman"/>
          <w:b/>
          <w:bCs/>
          <w:lang w:val="pl-PL"/>
        </w:rPr>
        <w:t xml:space="preserve"> Świętokrzyskie” w dniu 21.06.2025 r</w:t>
      </w:r>
      <w:r w:rsidRPr="005F33D0">
        <w:rPr>
          <w:rFonts w:cs="Times New Roman"/>
          <w:b/>
          <w:bCs/>
          <w:lang w:val="pl-PL"/>
        </w:rPr>
        <w:t>.</w:t>
      </w:r>
      <w:r w:rsidRPr="007A0D44">
        <w:rPr>
          <w:rFonts w:cs="Times New Roman"/>
          <w:b/>
          <w:bCs/>
          <w:lang w:val="pl-PL"/>
        </w:rPr>
        <w:t xml:space="preserve"> </w:t>
      </w:r>
      <w:r w:rsidRPr="007A0D44">
        <w:rPr>
          <w:rFonts w:cs="Times New Roman"/>
          <w:lang w:val="pl-PL"/>
        </w:rPr>
        <w:t>(zwanego dalej także „</w:t>
      </w:r>
      <w:r w:rsidRPr="007A0D44">
        <w:rPr>
          <w:rFonts w:cs="Times New Roman"/>
          <w:u w:val="single"/>
          <w:lang w:val="pl-PL"/>
        </w:rPr>
        <w:t>zamówieniem</w:t>
      </w:r>
      <w:r w:rsidRPr="007A0D44">
        <w:rPr>
          <w:rFonts w:cs="Times New Roman"/>
          <w:lang w:val="pl-PL"/>
        </w:rPr>
        <w:t>”)</w:t>
      </w:r>
      <w:r w:rsidRPr="007A0D44">
        <w:rPr>
          <w:rFonts w:cs="Times New Roman"/>
          <w:b/>
          <w:bCs/>
          <w:lang w:val="pl-PL"/>
        </w:rPr>
        <w:t xml:space="preserve"> </w:t>
      </w:r>
    </w:p>
    <w:p w:rsidR="0076398D" w:rsidRPr="007A0D44" w:rsidRDefault="0076398D" w:rsidP="0076398D">
      <w:pPr>
        <w:rPr>
          <w:rFonts w:cs="Times New Roman"/>
          <w:lang w:val="pl-PL"/>
        </w:rPr>
      </w:pPr>
    </w:p>
    <w:p w:rsidR="0076398D" w:rsidRPr="00900529" w:rsidRDefault="0076398D" w:rsidP="0076398D">
      <w:pPr>
        <w:numPr>
          <w:ilvl w:val="0"/>
          <w:numId w:val="2"/>
        </w:numPr>
        <w:ind w:left="426" w:hanging="426"/>
        <w:rPr>
          <w:rFonts w:cs="Times New Roman"/>
          <w:b/>
          <w:lang w:val="pl-PL"/>
        </w:rPr>
      </w:pPr>
      <w:r w:rsidRPr="00900529">
        <w:rPr>
          <w:rFonts w:cs="Times New Roman"/>
          <w:b/>
          <w:lang w:val="pl-PL"/>
        </w:rPr>
        <w:t>Nazwa i adres Zamawiającego:</w:t>
      </w:r>
    </w:p>
    <w:p w:rsidR="0076398D" w:rsidRPr="007A0D44" w:rsidRDefault="0076398D" w:rsidP="0076398D">
      <w:pPr>
        <w:ind w:left="1080"/>
        <w:rPr>
          <w:rFonts w:cs="Times New Roman"/>
          <w:lang w:val="pl-PL"/>
        </w:rPr>
      </w:pPr>
      <w:r w:rsidRPr="007A0D44">
        <w:rPr>
          <w:rFonts w:cs="Times New Roman"/>
          <w:lang w:val="pl-PL"/>
        </w:rPr>
        <w:t xml:space="preserve">  </w:t>
      </w:r>
    </w:p>
    <w:p w:rsidR="0076398D" w:rsidRPr="007A0D44" w:rsidRDefault="0076398D" w:rsidP="0076398D">
      <w:pPr>
        <w:ind w:left="1080" w:hanging="654"/>
        <w:rPr>
          <w:rFonts w:cs="Times New Roman"/>
          <w:lang w:val="pl-PL"/>
        </w:rPr>
      </w:pPr>
      <w:r w:rsidRPr="007A0D44">
        <w:rPr>
          <w:rFonts w:cs="Times New Roman"/>
          <w:lang w:val="pl-PL"/>
        </w:rPr>
        <w:t>Regionalna Organizacja Turystyczna</w:t>
      </w:r>
    </w:p>
    <w:p w:rsidR="0076398D" w:rsidRPr="007A0D44" w:rsidRDefault="0076398D" w:rsidP="0076398D">
      <w:pPr>
        <w:ind w:left="1080" w:hanging="654"/>
        <w:rPr>
          <w:rFonts w:cs="Times New Roman"/>
          <w:lang w:val="pl-PL"/>
        </w:rPr>
      </w:pPr>
      <w:r w:rsidRPr="007A0D44">
        <w:rPr>
          <w:rFonts w:cs="Times New Roman"/>
          <w:lang w:val="pl-PL"/>
        </w:rPr>
        <w:t>Województwa Świętokrzyskiego</w:t>
      </w:r>
    </w:p>
    <w:p w:rsidR="0076398D" w:rsidRPr="007A0D44" w:rsidRDefault="0076398D" w:rsidP="0076398D">
      <w:pPr>
        <w:ind w:left="1080" w:hanging="654"/>
        <w:rPr>
          <w:rFonts w:cs="Times New Roman"/>
          <w:lang w:val="pl-PL"/>
        </w:rPr>
      </w:pPr>
      <w:r w:rsidRPr="007A0D44">
        <w:rPr>
          <w:rFonts w:cs="Times New Roman"/>
          <w:lang w:val="pl-PL"/>
        </w:rPr>
        <w:t xml:space="preserve">ul. Sienkiewicza 78, lok. </w:t>
      </w:r>
      <w:proofErr w:type="spellStart"/>
      <w:r w:rsidRPr="007A0D44">
        <w:rPr>
          <w:rFonts w:cs="Times New Roman"/>
          <w:lang w:val="pl-PL"/>
        </w:rPr>
        <w:t>IVp</w:t>
      </w:r>
      <w:proofErr w:type="spellEnd"/>
      <w:r w:rsidRPr="007A0D44">
        <w:rPr>
          <w:rFonts w:cs="Times New Roman"/>
          <w:lang w:val="pl-PL"/>
        </w:rPr>
        <w:t>/2</w:t>
      </w:r>
    </w:p>
    <w:p w:rsidR="0076398D" w:rsidRPr="007A0D44" w:rsidRDefault="0076398D" w:rsidP="0076398D">
      <w:pPr>
        <w:ind w:left="1080" w:hanging="654"/>
        <w:rPr>
          <w:rFonts w:cs="Times New Roman"/>
          <w:lang w:val="pl-PL"/>
        </w:rPr>
      </w:pPr>
      <w:r w:rsidRPr="007A0D44">
        <w:rPr>
          <w:rFonts w:cs="Times New Roman"/>
          <w:lang w:val="pl-PL"/>
        </w:rPr>
        <w:t>25-501 Kielce</w:t>
      </w:r>
    </w:p>
    <w:p w:rsidR="0076398D" w:rsidRPr="007A0D44" w:rsidRDefault="0076398D" w:rsidP="0076398D">
      <w:pPr>
        <w:ind w:hanging="654"/>
        <w:rPr>
          <w:rFonts w:cs="Times New Roman"/>
          <w:lang w:val="pl-PL"/>
        </w:rPr>
      </w:pPr>
    </w:p>
    <w:p w:rsidR="0076398D" w:rsidRPr="00900529" w:rsidRDefault="0076398D" w:rsidP="0076398D">
      <w:pPr>
        <w:numPr>
          <w:ilvl w:val="0"/>
          <w:numId w:val="2"/>
        </w:numPr>
        <w:ind w:left="426" w:hanging="426"/>
        <w:rPr>
          <w:rFonts w:cs="Times New Roman"/>
          <w:b/>
          <w:lang w:val="pl-PL"/>
        </w:rPr>
      </w:pPr>
      <w:r w:rsidRPr="00900529">
        <w:rPr>
          <w:rFonts w:cs="Times New Roman"/>
          <w:b/>
          <w:lang w:val="pl-PL"/>
        </w:rPr>
        <w:t>Tryb udzielania zamówienia i zasady postępowania:</w:t>
      </w:r>
    </w:p>
    <w:p w:rsidR="0076398D" w:rsidRPr="007A0D44" w:rsidRDefault="0076398D" w:rsidP="0076398D">
      <w:pPr>
        <w:ind w:left="1080"/>
        <w:rPr>
          <w:rFonts w:cs="Times New Roman"/>
          <w:b/>
          <w:u w:val="single"/>
          <w:lang w:val="pl-PL"/>
        </w:rPr>
      </w:pPr>
    </w:p>
    <w:p w:rsidR="0076398D" w:rsidRPr="007A0D44" w:rsidRDefault="0076398D" w:rsidP="0076398D">
      <w:pPr>
        <w:numPr>
          <w:ilvl w:val="0"/>
          <w:numId w:val="4"/>
        </w:numPr>
        <w:spacing w:line="276" w:lineRule="auto"/>
        <w:ind w:left="425" w:hanging="425"/>
        <w:jc w:val="both"/>
        <w:rPr>
          <w:rFonts w:cs="Times New Roman"/>
          <w:lang w:val="pl-PL"/>
        </w:rPr>
      </w:pPr>
      <w:r w:rsidRPr="007A0D44">
        <w:rPr>
          <w:rFonts w:cs="Times New Roman"/>
          <w:lang w:val="pl-PL"/>
        </w:rPr>
        <w:t>Postępowanie o udzielenie zamówienia (zwane dalej także „</w:t>
      </w:r>
      <w:r w:rsidRPr="007A0D44">
        <w:rPr>
          <w:rFonts w:cs="Times New Roman"/>
          <w:u w:val="single"/>
          <w:lang w:val="pl-PL"/>
        </w:rPr>
        <w:t>postanowieniem</w:t>
      </w:r>
      <w:r w:rsidRPr="007A0D44">
        <w:rPr>
          <w:rFonts w:cs="Times New Roman"/>
          <w:lang w:val="pl-PL"/>
        </w:rPr>
        <w:t xml:space="preserve">”) jest prowadzone zgodnie z regulaminem dokonywania zamówień w ramach działalności statutowej ROTWŚ. </w:t>
      </w:r>
    </w:p>
    <w:p w:rsidR="0076398D" w:rsidRPr="007A0D44" w:rsidRDefault="0076398D" w:rsidP="0076398D">
      <w:pPr>
        <w:numPr>
          <w:ilvl w:val="0"/>
          <w:numId w:val="4"/>
        </w:numPr>
        <w:spacing w:line="276" w:lineRule="auto"/>
        <w:ind w:left="425" w:hanging="425"/>
        <w:jc w:val="both"/>
        <w:rPr>
          <w:rFonts w:cs="Times New Roman"/>
          <w:lang w:val="pl-PL"/>
        </w:rPr>
      </w:pPr>
      <w:r w:rsidRPr="007A0D44">
        <w:rPr>
          <w:rFonts w:cs="Times New Roman"/>
          <w:lang w:val="pl-PL"/>
        </w:rPr>
        <w:t>Do postępowania nie stosuje się przepisów ustawy z dania 11 września 2019 roku Prawo Zamówień Publicznych (</w:t>
      </w:r>
      <w:proofErr w:type="spellStart"/>
      <w:r w:rsidRPr="007A0D44">
        <w:rPr>
          <w:rFonts w:cs="Times New Roman"/>
          <w:lang w:val="pl-PL"/>
        </w:rPr>
        <w:t>t.j</w:t>
      </w:r>
      <w:proofErr w:type="spellEnd"/>
      <w:r w:rsidRPr="007A0D44">
        <w:rPr>
          <w:rFonts w:cs="Times New Roman"/>
          <w:lang w:val="pl-PL"/>
        </w:rPr>
        <w:t xml:space="preserve">. Dz. U. z 2024r., poz. 1320, z </w:t>
      </w:r>
      <w:proofErr w:type="spellStart"/>
      <w:r w:rsidRPr="007A0D44">
        <w:rPr>
          <w:rFonts w:cs="Times New Roman"/>
          <w:lang w:val="pl-PL"/>
        </w:rPr>
        <w:t>późn</w:t>
      </w:r>
      <w:proofErr w:type="spellEnd"/>
      <w:r w:rsidRPr="007A0D44">
        <w:rPr>
          <w:rFonts w:cs="Times New Roman"/>
          <w:lang w:val="pl-PL"/>
        </w:rPr>
        <w:t xml:space="preserve">. zm.). </w:t>
      </w:r>
    </w:p>
    <w:p w:rsidR="0076398D" w:rsidRPr="007A0D44" w:rsidRDefault="0076398D" w:rsidP="0076398D">
      <w:pPr>
        <w:numPr>
          <w:ilvl w:val="0"/>
          <w:numId w:val="4"/>
        </w:numPr>
        <w:spacing w:line="276" w:lineRule="auto"/>
        <w:ind w:left="425" w:hanging="425"/>
        <w:jc w:val="both"/>
        <w:rPr>
          <w:rFonts w:cs="Times New Roman"/>
          <w:lang w:val="pl-PL"/>
        </w:rPr>
      </w:pPr>
      <w:r w:rsidRPr="007A0D44">
        <w:rPr>
          <w:rFonts w:cs="Times New Roman"/>
          <w:lang w:val="pl-PL"/>
        </w:rPr>
        <w:t xml:space="preserve">Postępowanie prowadzone jest zgodnie z zasadą konkurencyjności. </w:t>
      </w:r>
    </w:p>
    <w:p w:rsidR="0076398D" w:rsidRPr="007A0D44" w:rsidRDefault="0076398D" w:rsidP="0076398D">
      <w:pPr>
        <w:numPr>
          <w:ilvl w:val="0"/>
          <w:numId w:val="4"/>
        </w:numPr>
        <w:spacing w:line="276" w:lineRule="auto"/>
        <w:ind w:left="425" w:hanging="425"/>
        <w:jc w:val="both"/>
        <w:rPr>
          <w:rFonts w:cs="Times New Roman"/>
          <w:lang w:val="pl-PL"/>
        </w:rPr>
      </w:pPr>
      <w:r w:rsidRPr="007A0D44">
        <w:rPr>
          <w:rFonts w:cs="Times New Roman"/>
          <w:lang w:val="pl-PL"/>
        </w:rPr>
        <w:t xml:space="preserve">Postępowanie prowadzone jest w języku polskim. </w:t>
      </w:r>
    </w:p>
    <w:p w:rsidR="0076398D" w:rsidRPr="007A0D44" w:rsidRDefault="0076398D" w:rsidP="0076398D">
      <w:pPr>
        <w:numPr>
          <w:ilvl w:val="0"/>
          <w:numId w:val="4"/>
        </w:numPr>
        <w:spacing w:line="276" w:lineRule="auto"/>
        <w:ind w:left="425" w:hanging="425"/>
        <w:jc w:val="both"/>
        <w:rPr>
          <w:rFonts w:cs="Times New Roman"/>
          <w:lang w:val="pl-PL"/>
        </w:rPr>
      </w:pPr>
      <w:r w:rsidRPr="007A0D44">
        <w:rPr>
          <w:rFonts w:cs="Times New Roman"/>
          <w:lang w:val="pl-PL"/>
        </w:rPr>
        <w:t xml:space="preserve">Zapytanie ofertowe może być zmienione przed upływem składania ofert. </w:t>
      </w:r>
    </w:p>
    <w:p w:rsidR="0076398D" w:rsidRPr="007A0D44" w:rsidRDefault="0076398D" w:rsidP="0076398D">
      <w:pPr>
        <w:ind w:left="426" w:hanging="426"/>
        <w:rPr>
          <w:rFonts w:cs="Times New Roman"/>
          <w:lang w:val="pl-PL"/>
        </w:rPr>
      </w:pPr>
    </w:p>
    <w:p w:rsidR="0076398D" w:rsidRPr="007A0D44" w:rsidRDefault="0076398D" w:rsidP="0076398D">
      <w:pPr>
        <w:rPr>
          <w:rFonts w:cs="Times New Roman"/>
          <w:lang w:val="pl-PL"/>
        </w:rPr>
      </w:pPr>
    </w:p>
    <w:p w:rsidR="0076398D" w:rsidRDefault="0076398D" w:rsidP="0076398D">
      <w:pPr>
        <w:numPr>
          <w:ilvl w:val="0"/>
          <w:numId w:val="2"/>
        </w:numPr>
        <w:ind w:left="426" w:hanging="426"/>
        <w:rPr>
          <w:rFonts w:cs="Times New Roman"/>
          <w:lang w:val="pl-PL"/>
        </w:rPr>
      </w:pPr>
      <w:r w:rsidRPr="007A0D44">
        <w:rPr>
          <w:rFonts w:cs="Times New Roman"/>
          <w:lang w:val="pl-PL"/>
        </w:rPr>
        <w:t>Oznaczenie Przedmiotu zamówienia według klasyfikacji Wspólnego Słownika zamówień</w:t>
      </w:r>
    </w:p>
    <w:p w:rsidR="0076398D" w:rsidRPr="007A0D44" w:rsidRDefault="0076398D" w:rsidP="0076398D">
      <w:pPr>
        <w:ind w:left="426"/>
        <w:rPr>
          <w:rFonts w:cs="Times New Roman"/>
          <w:lang w:val="pl-PL"/>
        </w:rPr>
      </w:pPr>
    </w:p>
    <w:p w:rsidR="0076398D" w:rsidRPr="007A0D44" w:rsidRDefault="0076398D" w:rsidP="0076398D">
      <w:pPr>
        <w:ind w:left="720"/>
        <w:rPr>
          <w:rFonts w:cs="Times New Roman"/>
          <w:lang w:val="pl-PL"/>
        </w:rPr>
      </w:pPr>
    </w:p>
    <w:p w:rsidR="0076398D" w:rsidRPr="00900529" w:rsidRDefault="0076398D" w:rsidP="0076398D">
      <w:pPr>
        <w:numPr>
          <w:ilvl w:val="0"/>
          <w:numId w:val="2"/>
        </w:numPr>
        <w:ind w:left="426" w:hanging="426"/>
        <w:rPr>
          <w:rFonts w:cs="Times New Roman"/>
          <w:b/>
          <w:lang w:val="pl-PL"/>
        </w:rPr>
      </w:pPr>
      <w:r w:rsidRPr="00900529">
        <w:rPr>
          <w:rFonts w:cs="Times New Roman"/>
          <w:b/>
          <w:lang w:val="pl-PL"/>
        </w:rPr>
        <w:t>Opis Przedmiotu zamówienia (OPZ):</w:t>
      </w:r>
    </w:p>
    <w:p w:rsidR="0076398D" w:rsidRPr="007A0D44" w:rsidRDefault="0076398D" w:rsidP="0076398D">
      <w:pPr>
        <w:rPr>
          <w:rFonts w:cs="Times New Roman"/>
          <w:lang w:val="pl-PL"/>
        </w:rPr>
      </w:pPr>
    </w:p>
    <w:p w:rsidR="0076398D" w:rsidRDefault="0076398D" w:rsidP="0076398D">
      <w:pPr>
        <w:spacing w:line="276" w:lineRule="auto"/>
        <w:jc w:val="both"/>
        <w:rPr>
          <w:rFonts w:cs="Times New Roman"/>
          <w:bCs/>
          <w:lang w:val="pl-PL"/>
        </w:rPr>
      </w:pPr>
      <w:r w:rsidRPr="007A0D44">
        <w:rPr>
          <w:rFonts w:cs="Times New Roman"/>
          <w:lang w:val="pl-PL"/>
        </w:rPr>
        <w:t xml:space="preserve">Przedmiotem zamówienia jest </w:t>
      </w:r>
      <w:r w:rsidRPr="005F33D0">
        <w:rPr>
          <w:rFonts w:cs="Times New Roman"/>
          <w:b/>
          <w:bCs/>
          <w:lang w:val="pl-PL"/>
        </w:rPr>
        <w:t xml:space="preserve">Kompleksowa organizacja </w:t>
      </w:r>
      <w:r>
        <w:rPr>
          <w:rFonts w:cs="Times New Roman"/>
          <w:b/>
          <w:bCs/>
          <w:lang w:val="pl-PL"/>
        </w:rPr>
        <w:t>i obsługa</w:t>
      </w:r>
      <w:r w:rsidRPr="005F33D0">
        <w:rPr>
          <w:rFonts w:cs="Times New Roman"/>
          <w:b/>
          <w:bCs/>
          <w:lang w:val="pl-PL"/>
        </w:rPr>
        <w:t xml:space="preserve"> imprezy </w:t>
      </w:r>
      <w:r>
        <w:rPr>
          <w:rFonts w:cs="Times New Roman"/>
          <w:b/>
          <w:bCs/>
          <w:lang w:val="pl-PL"/>
        </w:rPr>
        <w:t>masowej „</w:t>
      </w:r>
      <w:proofErr w:type="spellStart"/>
      <w:r>
        <w:rPr>
          <w:rFonts w:cs="Times New Roman"/>
          <w:b/>
          <w:bCs/>
          <w:lang w:val="pl-PL"/>
        </w:rPr>
        <w:t>BaLOnoVE</w:t>
      </w:r>
      <w:proofErr w:type="spellEnd"/>
      <w:r>
        <w:rPr>
          <w:rFonts w:cs="Times New Roman"/>
          <w:b/>
          <w:bCs/>
          <w:lang w:val="pl-PL"/>
        </w:rPr>
        <w:t xml:space="preserve"> Świętokrzyskie” w dniu 21.06.2025 </w:t>
      </w:r>
      <w:r>
        <w:rPr>
          <w:rFonts w:cs="Times New Roman"/>
          <w:bCs/>
          <w:lang w:val="pl-PL"/>
        </w:rPr>
        <w:t xml:space="preserve">w Pińczowie, której składowe obejmują </w:t>
      </w:r>
      <w:r w:rsidRPr="00E77A82">
        <w:rPr>
          <w:rFonts w:cs="Times New Roman"/>
          <w:bCs/>
          <w:lang w:val="pl-PL"/>
        </w:rPr>
        <w:t>koncerty plenerowe, występy artystyczne, atrakcje dla dzieci, strefy gastronomiczne -  impreza ogólnodostępna i niebiletowana dla 2000 uczestników.</w:t>
      </w:r>
    </w:p>
    <w:p w:rsidR="0076398D" w:rsidRDefault="0076398D" w:rsidP="0076398D">
      <w:pPr>
        <w:spacing w:line="276" w:lineRule="auto"/>
        <w:jc w:val="both"/>
        <w:rPr>
          <w:rFonts w:cs="Times New Roman"/>
          <w:bCs/>
          <w:lang w:val="pl-PL"/>
        </w:rPr>
      </w:pPr>
    </w:p>
    <w:p w:rsidR="0076398D" w:rsidRDefault="0076398D" w:rsidP="0076398D">
      <w:pPr>
        <w:spacing w:line="276" w:lineRule="auto"/>
        <w:jc w:val="both"/>
        <w:rPr>
          <w:rFonts w:cs="Times New Roman"/>
          <w:bCs/>
          <w:lang w:val="pl-PL"/>
        </w:rPr>
      </w:pPr>
    </w:p>
    <w:p w:rsidR="0076398D" w:rsidRDefault="0076398D" w:rsidP="0076398D">
      <w:pPr>
        <w:pStyle w:val="Textbody"/>
      </w:pPr>
      <w:r>
        <w:t>ZAKRES ZAMÓWIENIA NA DZIEŃ 21.06.2025</w:t>
      </w:r>
    </w:p>
    <w:p w:rsidR="0076398D" w:rsidRDefault="0076398D" w:rsidP="0076398D">
      <w:pPr>
        <w:pStyle w:val="Textbody"/>
      </w:pPr>
      <w:r>
        <w:t xml:space="preserve">Zamówienie obejmuje kompleksową organizację i obsługę imprezy masowej na terenie Stadionu Miejskiego w Pińczowie przy ul. </w:t>
      </w:r>
      <w:proofErr w:type="spellStart"/>
      <w:r>
        <w:t>Pałęki</w:t>
      </w:r>
      <w:proofErr w:type="spellEnd"/>
      <w:r>
        <w:t xml:space="preserve"> 26 28-400 Pińczów, w godz. 15:00-23:00 w tym koordynację działań związanych z zapewnieniem wymaganej obsługi.</w:t>
      </w:r>
    </w:p>
    <w:p w:rsidR="0076398D" w:rsidRDefault="0076398D" w:rsidP="0076398D">
      <w:pPr>
        <w:pStyle w:val="Textbody"/>
      </w:pPr>
    </w:p>
    <w:p w:rsidR="0076398D" w:rsidRPr="00224B35" w:rsidRDefault="0076398D" w:rsidP="0076398D">
      <w:pPr>
        <w:pStyle w:val="Akapitzlist"/>
        <w:widowControl/>
        <w:suppressAutoHyphens w:val="0"/>
        <w:spacing w:after="160" w:line="259" w:lineRule="auto"/>
        <w:ind w:left="284"/>
        <w:contextualSpacing/>
        <w:jc w:val="both"/>
        <w:rPr>
          <w:rFonts w:cs="Times New Roman"/>
          <w:b/>
          <w:lang w:val="pl-PL"/>
        </w:rPr>
      </w:pPr>
      <w:r w:rsidRPr="00224B35">
        <w:rPr>
          <w:rFonts w:cs="Times New Roman"/>
          <w:b/>
          <w:lang w:val="pl-PL"/>
        </w:rPr>
        <w:lastRenderedPageBreak/>
        <w:t xml:space="preserve">ODBIORCY IMPREZY </w:t>
      </w:r>
    </w:p>
    <w:p w:rsidR="0076398D" w:rsidRPr="00B540F7" w:rsidRDefault="0076398D" w:rsidP="0076398D">
      <w:pPr>
        <w:jc w:val="both"/>
        <w:rPr>
          <w:rFonts w:cs="Times New Roman"/>
          <w:lang w:val="pl-PL"/>
        </w:rPr>
      </w:pPr>
      <w:r w:rsidRPr="00B540F7">
        <w:rPr>
          <w:rFonts w:cs="Times New Roman"/>
          <w:lang w:val="pl-PL"/>
        </w:rPr>
        <w:t xml:space="preserve">Impreza jest skierowana do </w:t>
      </w:r>
      <w:r>
        <w:rPr>
          <w:rFonts w:cs="Times New Roman"/>
          <w:lang w:val="pl-PL"/>
        </w:rPr>
        <w:t>bardzo szerokiego grona odbiorców</w:t>
      </w:r>
      <w:r w:rsidRPr="00B540F7">
        <w:rPr>
          <w:rFonts w:cs="Times New Roman"/>
          <w:lang w:val="pl-PL"/>
        </w:rPr>
        <w:t xml:space="preserve"> (charakter masowy imprezy). Odbiorcami są zarówno mieszkańcy </w:t>
      </w:r>
      <w:r>
        <w:rPr>
          <w:rFonts w:cs="Times New Roman"/>
          <w:lang w:val="pl-PL"/>
        </w:rPr>
        <w:t>regionu Świętokrzyskiego głównie powiatu pińczowskiego Pińczowa</w:t>
      </w:r>
      <w:r w:rsidRPr="00B540F7">
        <w:rPr>
          <w:rFonts w:cs="Times New Roman"/>
          <w:lang w:val="pl-PL"/>
        </w:rPr>
        <w:t xml:space="preserve"> i okolic, jak i przebywający w tym czasie w </w:t>
      </w:r>
      <w:r>
        <w:rPr>
          <w:rFonts w:cs="Times New Roman"/>
          <w:lang w:val="pl-PL"/>
        </w:rPr>
        <w:t>regionie</w:t>
      </w:r>
      <w:r w:rsidRPr="00B540F7">
        <w:rPr>
          <w:rFonts w:cs="Times New Roman"/>
          <w:lang w:val="pl-PL"/>
        </w:rPr>
        <w:t xml:space="preserve"> turyści polscy i zagraniczni. </w:t>
      </w:r>
    </w:p>
    <w:p w:rsidR="0076398D" w:rsidRPr="00B540F7" w:rsidRDefault="0076398D" w:rsidP="0076398D">
      <w:pPr>
        <w:jc w:val="both"/>
        <w:rPr>
          <w:rFonts w:cs="Times New Roman"/>
          <w:lang w:val="pl-PL"/>
        </w:rPr>
      </w:pPr>
      <w:r w:rsidRPr="00B540F7">
        <w:rPr>
          <w:rFonts w:cs="Times New Roman"/>
          <w:lang w:val="pl-PL"/>
        </w:rPr>
        <w:t xml:space="preserve">Program artystyczny na scenie jest przede wszystkim kierowany do młodych, dorosłych i starszych osób (przedział wiekowy: </w:t>
      </w:r>
      <w:r>
        <w:rPr>
          <w:rFonts w:cs="Times New Roman"/>
          <w:lang w:val="pl-PL"/>
        </w:rPr>
        <w:t>15</w:t>
      </w:r>
      <w:r w:rsidRPr="00B540F7">
        <w:rPr>
          <w:rFonts w:cs="Times New Roman"/>
          <w:lang w:val="pl-PL"/>
        </w:rPr>
        <w:t xml:space="preserve"> – 65), stąd preferowany jest udział artystów, który odpowiada gustom muzycznym młodego pokolenia jak i osobom dojrzałym i starszym. </w:t>
      </w:r>
    </w:p>
    <w:p w:rsidR="0076398D" w:rsidRPr="00B540F7" w:rsidRDefault="0076398D" w:rsidP="0076398D">
      <w:pPr>
        <w:jc w:val="both"/>
        <w:rPr>
          <w:rFonts w:cs="Times New Roman"/>
          <w:lang w:val="pl-PL"/>
        </w:rPr>
      </w:pPr>
      <w:r w:rsidRPr="00B540F7">
        <w:rPr>
          <w:rFonts w:cs="Times New Roman"/>
          <w:lang w:val="pl-PL"/>
        </w:rPr>
        <w:t xml:space="preserve">Uczestnikami imprezy są również młodsze dzieci, do których jest skierowana oferta poza sceną </w:t>
      </w:r>
      <w:r>
        <w:rPr>
          <w:rFonts w:cs="Times New Roman"/>
          <w:lang w:val="pl-PL"/>
        </w:rPr>
        <w:t xml:space="preserve">oraz dedykowana </w:t>
      </w:r>
      <w:r w:rsidRPr="00B540F7">
        <w:rPr>
          <w:rFonts w:cs="Times New Roman"/>
          <w:lang w:val="pl-PL"/>
        </w:rPr>
        <w:t xml:space="preserve">strefa </w:t>
      </w:r>
      <w:r>
        <w:rPr>
          <w:rFonts w:cs="Times New Roman"/>
          <w:lang w:val="pl-PL"/>
        </w:rPr>
        <w:t>KIDS</w:t>
      </w:r>
    </w:p>
    <w:p w:rsidR="0076398D" w:rsidRPr="00B540F7" w:rsidRDefault="0076398D" w:rsidP="0076398D">
      <w:pPr>
        <w:jc w:val="both"/>
        <w:rPr>
          <w:rFonts w:cs="Times New Roman"/>
          <w:lang w:val="pl-PL"/>
        </w:rPr>
      </w:pPr>
    </w:p>
    <w:p w:rsidR="0076398D" w:rsidRPr="00B540F7" w:rsidRDefault="0076398D" w:rsidP="0076398D">
      <w:pPr>
        <w:pStyle w:val="Akapitzlist"/>
        <w:widowControl/>
        <w:suppressAutoHyphens w:val="0"/>
        <w:spacing w:after="160" w:line="259" w:lineRule="auto"/>
        <w:ind w:left="284"/>
        <w:contextualSpacing/>
        <w:jc w:val="both"/>
        <w:rPr>
          <w:rFonts w:cs="Times New Roman"/>
          <w:b/>
          <w:lang w:val="pl-PL"/>
        </w:rPr>
      </w:pPr>
      <w:r w:rsidRPr="00B540F7">
        <w:rPr>
          <w:rFonts w:cs="Times New Roman"/>
          <w:b/>
          <w:lang w:val="pl-PL"/>
        </w:rPr>
        <w:t>CEL IMPREZY</w:t>
      </w:r>
    </w:p>
    <w:p w:rsidR="0076398D" w:rsidRPr="0076398D" w:rsidRDefault="0076398D" w:rsidP="0076398D">
      <w:pPr>
        <w:jc w:val="both"/>
        <w:rPr>
          <w:lang w:val="pl-PL"/>
        </w:rPr>
      </w:pPr>
      <w:r w:rsidRPr="00B540F7">
        <w:rPr>
          <w:rFonts w:cs="Times New Roman"/>
          <w:lang w:val="pl-PL"/>
        </w:rPr>
        <w:t>Zapewnienie atrakcyjnej formy rozrywki dla mieszkańców</w:t>
      </w:r>
      <w:r>
        <w:rPr>
          <w:rFonts w:cs="Times New Roman"/>
          <w:lang w:val="pl-PL"/>
        </w:rPr>
        <w:t xml:space="preserve"> regionu świętokrzyskiego</w:t>
      </w:r>
      <w:r w:rsidRPr="00B540F7">
        <w:rPr>
          <w:rFonts w:cs="Times New Roman"/>
          <w:lang w:val="pl-PL"/>
        </w:rPr>
        <w:t xml:space="preserve"> i przebywających </w:t>
      </w:r>
      <w:r>
        <w:rPr>
          <w:rFonts w:cs="Times New Roman"/>
          <w:lang w:val="pl-PL"/>
        </w:rPr>
        <w:t xml:space="preserve">w tym terminie </w:t>
      </w:r>
      <w:r w:rsidRPr="00B540F7">
        <w:rPr>
          <w:rFonts w:cs="Times New Roman"/>
          <w:lang w:val="pl-PL"/>
        </w:rPr>
        <w:t xml:space="preserve">turystów. Impreza ma mieć charakter ponadpokoleniowy i oferować atrakcyjny sposób spędzenia czasu poprzez zabawę przy muzyce oraz dostęp do oferty handlowo – gastronomicznej. </w:t>
      </w:r>
    </w:p>
    <w:p w:rsidR="0076398D" w:rsidRDefault="0076398D" w:rsidP="0076398D">
      <w:pPr>
        <w:pStyle w:val="Textbody"/>
      </w:pPr>
    </w:p>
    <w:p w:rsidR="0076398D" w:rsidRDefault="0076398D" w:rsidP="0076398D">
      <w:pPr>
        <w:pStyle w:val="Textbody"/>
        <w:tabs>
          <w:tab w:val="left" w:pos="426"/>
        </w:tabs>
        <w:jc w:val="both"/>
      </w:pPr>
      <w:r>
        <w:t>Wykonawca zobowiązany jest do:</w:t>
      </w:r>
    </w:p>
    <w:p w:rsidR="0076398D" w:rsidRDefault="0076398D" w:rsidP="0076398D">
      <w:pPr>
        <w:pStyle w:val="Textbody"/>
        <w:jc w:val="both"/>
      </w:pPr>
      <w:r>
        <w:t xml:space="preserve">1) </w:t>
      </w:r>
      <w:r w:rsidRPr="00632F43">
        <w:t xml:space="preserve">Przejęcia na siebie wszystkich obowiązków i odpowiedzialności organizatora imprezy masowej zgodnie z Ustawą z dnia 20 marca 2009 r. o bezpieczeństwie imprez masowych (tj. Dz. U. z 2019 r., poz. 2171 z </w:t>
      </w:r>
      <w:proofErr w:type="spellStart"/>
      <w:r w:rsidRPr="00632F43">
        <w:t>późn</w:t>
      </w:r>
      <w:proofErr w:type="spellEnd"/>
      <w:r w:rsidRPr="00632F43">
        <w:t>. zmianami). Impreza masowa do 2 tys. uczestników.</w:t>
      </w:r>
    </w:p>
    <w:p w:rsidR="0076398D" w:rsidRDefault="0076398D" w:rsidP="0076398D">
      <w:pPr>
        <w:pStyle w:val="Textbody"/>
        <w:jc w:val="both"/>
      </w:pPr>
      <w:r>
        <w:t>2) Dostarczenia planów ochrony do odpowiednich instytucji (Policja, Straż Pożarna, Pogotowie, Sanepid)</w:t>
      </w:r>
    </w:p>
    <w:p w:rsidR="0076398D" w:rsidRDefault="0076398D" w:rsidP="0076398D">
      <w:pPr>
        <w:pStyle w:val="Textbody"/>
        <w:jc w:val="both"/>
      </w:pPr>
      <w:r>
        <w:t>3) Przygotowania instrukcji P.POŻ.</w:t>
      </w:r>
    </w:p>
    <w:p w:rsidR="0076398D" w:rsidRDefault="0076398D" w:rsidP="0076398D">
      <w:pPr>
        <w:pStyle w:val="Textbody"/>
        <w:jc w:val="both"/>
      </w:pPr>
      <w:r>
        <w:t xml:space="preserve">4) Zawarcia przez Wykonawcę umów z zespołami: </w:t>
      </w:r>
      <w:r w:rsidRPr="00632F43">
        <w:t xml:space="preserve">La </w:t>
      </w:r>
      <w:proofErr w:type="spellStart"/>
      <w:r w:rsidRPr="00632F43">
        <w:t>Bouche</w:t>
      </w:r>
      <w:proofErr w:type="spellEnd"/>
      <w:r w:rsidRPr="00632F43">
        <w:t xml:space="preserve">, Komodo, </w:t>
      </w:r>
      <w:proofErr w:type="spellStart"/>
      <w:r w:rsidRPr="00632F43">
        <w:t>Jessica</w:t>
      </w:r>
      <w:proofErr w:type="spellEnd"/>
      <w:r w:rsidRPr="00632F43">
        <w:t xml:space="preserve"> Jean, Szalone Małpki oraz z konferansjerem Mateusz Szymkowiak i profesjonalną grupą taneczną</w:t>
      </w:r>
    </w:p>
    <w:p w:rsidR="0076398D" w:rsidRDefault="0076398D" w:rsidP="0076398D">
      <w:pPr>
        <w:pStyle w:val="Textbody"/>
        <w:jc w:val="both"/>
      </w:pPr>
      <w:r>
        <w:t>5) Dostawy, montażu, najmu, obsługi i demontażu wraz z wywiezieniem agregatów prądotwórczych w ilości min 4 szt. o mocy dedykowanej do bezproblemowej obsługi wydarzenia.</w:t>
      </w:r>
    </w:p>
    <w:p w:rsidR="0076398D" w:rsidRDefault="0076398D" w:rsidP="0076398D">
      <w:pPr>
        <w:pStyle w:val="Textbody"/>
        <w:jc w:val="both"/>
      </w:pPr>
      <w:r>
        <w:t xml:space="preserve">6) Zapewnienia na własny koszt i ryzyko </w:t>
      </w:r>
      <w:proofErr w:type="spellStart"/>
      <w:r>
        <w:t>scenotechniki</w:t>
      </w:r>
      <w:proofErr w:type="spellEnd"/>
      <w:r>
        <w:t xml:space="preserve">, zgodnie z </w:t>
      </w:r>
      <w:proofErr w:type="spellStart"/>
      <w:r>
        <w:t>riderami</w:t>
      </w:r>
      <w:proofErr w:type="spellEnd"/>
      <w:r>
        <w:t xml:space="preserve"> La </w:t>
      </w:r>
      <w:proofErr w:type="spellStart"/>
      <w:r>
        <w:t>Bouche</w:t>
      </w:r>
      <w:proofErr w:type="spellEnd"/>
      <w:r>
        <w:t xml:space="preserve">, Komodo, </w:t>
      </w:r>
      <w:proofErr w:type="spellStart"/>
      <w:r>
        <w:t>Jessica</w:t>
      </w:r>
      <w:proofErr w:type="spellEnd"/>
      <w:r>
        <w:t xml:space="preserve"> Jean, Szalone Małpki, w szczególności:</w:t>
      </w:r>
    </w:p>
    <w:p w:rsidR="0076398D" w:rsidRDefault="0076398D" w:rsidP="0076398D">
      <w:pPr>
        <w:pStyle w:val="Textbody"/>
        <w:jc w:val="both"/>
      </w:pPr>
      <w:r>
        <w:t xml:space="preserve">a) dostawa, montaż, najem, obsługa i demontaż wraz z wywiezieniem sceny, w kolorze czarnym, o wymiarach min. 12m x 10m, osłoniętych z trzech stron estetyczną czarną siatką z zadaszeniem. Scena wyposażona w schody oraz podesty pod instrumenty zgodne z </w:t>
      </w:r>
      <w:proofErr w:type="spellStart"/>
      <w:r>
        <w:t>riderami</w:t>
      </w:r>
      <w:proofErr w:type="spellEnd"/>
      <w:r>
        <w:t>,</w:t>
      </w:r>
    </w:p>
    <w:p w:rsidR="0076398D" w:rsidRDefault="0076398D" w:rsidP="0076398D">
      <w:pPr>
        <w:pStyle w:val="Textbody"/>
        <w:jc w:val="both"/>
      </w:pPr>
      <w:r>
        <w:t xml:space="preserve">b) dostawa, montaż, najem, obsługa i demontaż wraz z wywiezieniem oświetlenia estradowego zgodnego z </w:t>
      </w:r>
      <w:proofErr w:type="spellStart"/>
      <w:r>
        <w:t>riderami</w:t>
      </w:r>
      <w:proofErr w:type="spellEnd"/>
      <w:r>
        <w:t xml:space="preserve"> zespołów,</w:t>
      </w:r>
    </w:p>
    <w:p w:rsidR="0076398D" w:rsidRDefault="0076398D" w:rsidP="0076398D">
      <w:pPr>
        <w:pStyle w:val="Textbody"/>
        <w:jc w:val="both"/>
        <w:rPr>
          <w:color w:val="000000"/>
        </w:rPr>
      </w:pPr>
      <w:r>
        <w:rPr>
          <w:color w:val="000000"/>
        </w:rPr>
        <w:t>c) dostawa, montaż, najem, obsługa i demontaż wraz z wywiezieniem ekranów Led wraz z kamerą oraz realizacją wizji,</w:t>
      </w:r>
    </w:p>
    <w:p w:rsidR="0076398D" w:rsidRDefault="0076398D" w:rsidP="0076398D">
      <w:pPr>
        <w:pStyle w:val="Textbody"/>
        <w:jc w:val="both"/>
      </w:pPr>
      <w:r>
        <w:t>d) zapewnienie pełnej obsługi technicznej imprezy „</w:t>
      </w:r>
      <w:proofErr w:type="spellStart"/>
      <w:r w:rsidRPr="00632F43">
        <w:t>BaLOnVE</w:t>
      </w:r>
      <w:proofErr w:type="spellEnd"/>
      <w:r w:rsidRPr="00632F43">
        <w:t xml:space="preserve"> Świętokrzyskie" powinno uwzględniać wymogi </w:t>
      </w:r>
      <w:proofErr w:type="spellStart"/>
      <w:r w:rsidRPr="00632F43">
        <w:t>riderów</w:t>
      </w:r>
      <w:proofErr w:type="spellEnd"/>
      <w:r w:rsidRPr="00632F43">
        <w:t xml:space="preserve"> załączonych do zapytania (z obsługą w garderobach i cateringu artystów podczas koncertów oraz transferu), postawienie tymczasowych obiektów: garderoby, sceny, toalet, </w:t>
      </w:r>
      <w:proofErr w:type="spellStart"/>
      <w:r w:rsidRPr="00632F43">
        <w:t>backstage</w:t>
      </w:r>
      <w:proofErr w:type="spellEnd"/>
      <w:r w:rsidRPr="00632F43">
        <w:t>, itd.</w:t>
      </w:r>
    </w:p>
    <w:p w:rsidR="0076398D" w:rsidRDefault="0076398D" w:rsidP="0076398D">
      <w:pPr>
        <w:pStyle w:val="Textbody"/>
        <w:jc w:val="both"/>
      </w:pPr>
      <w:r>
        <w:t xml:space="preserve">e) wykonawca we własnym zakresie zapewni przyłącze energetyczne do prawidłowego funkcjonowania Wydarzenia, m.in. </w:t>
      </w:r>
      <w:proofErr w:type="spellStart"/>
      <w:r>
        <w:t>scenotechniki</w:t>
      </w:r>
      <w:proofErr w:type="spellEnd"/>
      <w:r>
        <w:t xml:space="preserve">, ekranów </w:t>
      </w:r>
      <w:proofErr w:type="spellStart"/>
      <w:r>
        <w:t>led</w:t>
      </w:r>
      <w:proofErr w:type="spellEnd"/>
      <w:r>
        <w:t xml:space="preserve">, stoisk gastronomicznych, wesołego </w:t>
      </w:r>
      <w:r>
        <w:lastRenderedPageBreak/>
        <w:t xml:space="preserve">miasteczka </w:t>
      </w:r>
      <w:proofErr w:type="spellStart"/>
      <w:r>
        <w:t>itd</w:t>
      </w:r>
      <w:proofErr w:type="spellEnd"/>
    </w:p>
    <w:p w:rsidR="0076398D" w:rsidRDefault="0076398D" w:rsidP="0076398D">
      <w:pPr>
        <w:pStyle w:val="Textbody"/>
        <w:jc w:val="both"/>
      </w:pPr>
      <w:r>
        <w:t xml:space="preserve">7) Dostawy, montażu, najmu, obsługi i demontażu wraz z wywiezieniem estradowego systemu nagłośnieniowego zgodnego z </w:t>
      </w:r>
      <w:proofErr w:type="spellStart"/>
      <w:r>
        <w:t>riderami</w:t>
      </w:r>
      <w:proofErr w:type="spellEnd"/>
      <w:r>
        <w:t xml:space="preserve"> zespołów, dostosowanego do wielkości terenu, na którym odbywać się ma Wydarzenie.</w:t>
      </w:r>
    </w:p>
    <w:p w:rsidR="0076398D" w:rsidRDefault="0076398D" w:rsidP="0076398D">
      <w:pPr>
        <w:pStyle w:val="Textbody"/>
        <w:jc w:val="both"/>
      </w:pPr>
      <w:r>
        <w:t>8) Zapewnienia ochrony Wydarzenia zgodnie z przepisami ustawy o bezpieczeństwie imprez masowych - Ochrona osób i mienia podczas trwania imprezy masowej, zgodnie z obowiązującym prawem, a dodatkowo zabezpieczenie mienia i bezpieczeństwa artystów od momentu przyjazdu na teren Wydarzenia, do czasu ostatecznego ich wyjazdu.</w:t>
      </w:r>
    </w:p>
    <w:p w:rsidR="0076398D" w:rsidRDefault="0076398D" w:rsidP="0076398D">
      <w:pPr>
        <w:pStyle w:val="Textbody"/>
        <w:jc w:val="both"/>
      </w:pPr>
      <w:r>
        <w:t xml:space="preserve">9) Zapewnienia zabezpieczenia medycznego zgodnie z obowiązującymi przepisami. </w:t>
      </w:r>
      <w:r w:rsidR="00632F43">
        <w:br/>
      </w:r>
      <w:r>
        <w:t>o bezpieczeństwie imprez masowych.</w:t>
      </w:r>
    </w:p>
    <w:p w:rsidR="0076398D" w:rsidRDefault="0076398D" w:rsidP="0076398D">
      <w:pPr>
        <w:pStyle w:val="Textbody"/>
        <w:jc w:val="both"/>
      </w:pPr>
      <w:r w:rsidRPr="00632F43">
        <w:t>10) Zapewnienia (montaż, serwis, demontaż) ogrodzeń terenu imprezy masowej „</w:t>
      </w:r>
      <w:proofErr w:type="spellStart"/>
      <w:r w:rsidRPr="00632F43">
        <w:t>BaLOnVE</w:t>
      </w:r>
      <w:proofErr w:type="spellEnd"/>
      <w:r w:rsidRPr="00632F43">
        <w:t xml:space="preserve"> Świętokrzyskie" w dniu 21.06.2025 r. na terenie Stadionu Miejskiego w Pińczowie przy ul. </w:t>
      </w:r>
      <w:proofErr w:type="spellStart"/>
      <w:r w:rsidRPr="00632F43">
        <w:t>Pałęki</w:t>
      </w:r>
      <w:proofErr w:type="spellEnd"/>
      <w:r w:rsidRPr="00632F43">
        <w:t xml:space="preserve"> 26, 28-400 Pińczów.</w:t>
      </w:r>
    </w:p>
    <w:p w:rsidR="0076398D" w:rsidRDefault="0076398D" w:rsidP="0076398D">
      <w:pPr>
        <w:pStyle w:val="Textbody"/>
        <w:jc w:val="both"/>
      </w:pPr>
      <w:r>
        <w:t>11) Zapewnienia czystych i sprawnych technicznie toalet chemicznych dla potrzeb imprezy - „</w:t>
      </w:r>
      <w:proofErr w:type="spellStart"/>
      <w:r>
        <w:t>BaLOnVE</w:t>
      </w:r>
      <w:proofErr w:type="spellEnd"/>
      <w:r>
        <w:t xml:space="preserve"> Świętokrzyskie" na terenie Stadionu Miejskiego w Pińczowie w dniu 21.06.2025r. Wykonawca zobowiązany jest dostarczyć nie mniej niż 20 </w:t>
      </w:r>
      <w:r>
        <w:rPr>
          <w:color w:val="000000"/>
        </w:rPr>
        <w:t>przenośnych kabin toaletowych</w:t>
      </w:r>
      <w:r>
        <w:t xml:space="preserve"> w tym:</w:t>
      </w:r>
    </w:p>
    <w:p w:rsidR="0076398D" w:rsidRDefault="0076398D" w:rsidP="0076398D">
      <w:pPr>
        <w:pStyle w:val="Textbody"/>
      </w:pPr>
      <w:r>
        <w:t>a) 16 kabin typu standard</w:t>
      </w:r>
    </w:p>
    <w:p w:rsidR="0076398D" w:rsidRDefault="0076398D" w:rsidP="0076398D">
      <w:pPr>
        <w:pStyle w:val="Textbody"/>
      </w:pPr>
      <w:r>
        <w:rPr>
          <w:color w:val="000000"/>
        </w:rPr>
        <w:t>b) 1 kabina typu standard dla osób niepełnosprawnych,</w:t>
      </w:r>
    </w:p>
    <w:p w:rsidR="0076398D" w:rsidRDefault="0076398D" w:rsidP="0076398D">
      <w:pPr>
        <w:pStyle w:val="Textbody"/>
      </w:pPr>
      <w:r>
        <w:t>c) 4 kabina typu VIP</w:t>
      </w:r>
    </w:p>
    <w:p w:rsidR="0076398D" w:rsidRDefault="0076398D" w:rsidP="0076398D">
      <w:pPr>
        <w:pStyle w:val="Textbody"/>
        <w:rPr>
          <w:color w:val="000000"/>
        </w:rPr>
      </w:pPr>
      <w:r>
        <w:rPr>
          <w:color w:val="000000"/>
        </w:rPr>
        <w:t>d) 2 umywalki mini</w:t>
      </w:r>
    </w:p>
    <w:p w:rsidR="0076398D" w:rsidRDefault="0076398D" w:rsidP="0076398D">
      <w:pPr>
        <w:pStyle w:val="Textbody"/>
      </w:pPr>
      <w:r>
        <w:t xml:space="preserve">12) Zapewnienia strefy </w:t>
      </w:r>
      <w:proofErr w:type="spellStart"/>
      <w:r>
        <w:t>Backstage</w:t>
      </w:r>
      <w:proofErr w:type="spellEnd"/>
      <w:r>
        <w:t xml:space="preserve"> z garderobami dla artystów wraz z wyposażeniem wynikającym z </w:t>
      </w:r>
      <w:proofErr w:type="spellStart"/>
      <w:r>
        <w:t>riderów</w:t>
      </w:r>
      <w:proofErr w:type="spellEnd"/>
      <w:r>
        <w:t xml:space="preserve"> technicznych zespołów.</w:t>
      </w:r>
    </w:p>
    <w:p w:rsidR="0076398D" w:rsidRDefault="0076398D" w:rsidP="0076398D">
      <w:pPr>
        <w:pStyle w:val="Textbody"/>
      </w:pPr>
      <w:r>
        <w:t xml:space="preserve">13) Zapłaty wynagrodzenia autorskiego dla Stowarzyszenia ZAIKS (koncert La </w:t>
      </w:r>
      <w:proofErr w:type="spellStart"/>
      <w:r>
        <w:t>Bouche</w:t>
      </w:r>
      <w:proofErr w:type="spellEnd"/>
      <w:r>
        <w:t xml:space="preserve">, Komodo, </w:t>
      </w:r>
      <w:proofErr w:type="spellStart"/>
      <w:r>
        <w:t>Jessica</w:t>
      </w:r>
      <w:proofErr w:type="spellEnd"/>
      <w:r>
        <w:t xml:space="preserve"> Jean, Szalone Małpki).</w:t>
      </w:r>
    </w:p>
    <w:p w:rsidR="0076398D" w:rsidRDefault="0076398D" w:rsidP="0076398D">
      <w:pPr>
        <w:pStyle w:val="Textbody"/>
      </w:pPr>
      <w:r>
        <w:t>14) Zapewnienia koncertów artystów, występów i konferansjera:</w:t>
      </w:r>
    </w:p>
    <w:p w:rsidR="0076398D" w:rsidRDefault="0076398D" w:rsidP="0076398D">
      <w:pPr>
        <w:pStyle w:val="Textbody"/>
      </w:pPr>
      <w:r>
        <w:t>A) koncerty gwiazd:</w:t>
      </w:r>
    </w:p>
    <w:p w:rsidR="0076398D" w:rsidRDefault="0076398D" w:rsidP="0076398D">
      <w:pPr>
        <w:pStyle w:val="Textbody"/>
      </w:pPr>
      <w:r>
        <w:t>- LA BOUCHE</w:t>
      </w:r>
    </w:p>
    <w:p w:rsidR="0076398D" w:rsidRDefault="0076398D" w:rsidP="0076398D">
      <w:pPr>
        <w:pStyle w:val="Textbody"/>
      </w:pPr>
      <w:r>
        <w:t>- KOMODO</w:t>
      </w:r>
    </w:p>
    <w:p w:rsidR="0076398D" w:rsidRDefault="0076398D" w:rsidP="0076398D">
      <w:pPr>
        <w:pStyle w:val="Textbody"/>
      </w:pPr>
      <w:r>
        <w:t xml:space="preserve">- JESSICA JEAN  </w:t>
      </w:r>
    </w:p>
    <w:p w:rsidR="0076398D" w:rsidRDefault="0076398D" w:rsidP="0076398D">
      <w:pPr>
        <w:pStyle w:val="Textbody"/>
      </w:pPr>
      <w:r>
        <w:t>B) występy artystyczne</w:t>
      </w:r>
    </w:p>
    <w:p w:rsidR="0076398D" w:rsidRDefault="0076398D" w:rsidP="0076398D">
      <w:pPr>
        <w:pStyle w:val="Textbody"/>
      </w:pPr>
      <w:r>
        <w:t xml:space="preserve">- Szalone Małpki   </w:t>
      </w:r>
    </w:p>
    <w:p w:rsidR="0076398D" w:rsidRDefault="0076398D" w:rsidP="0076398D">
      <w:pPr>
        <w:pStyle w:val="Textbody"/>
      </w:pPr>
      <w:r>
        <w:t>- Profesjonalni Tancerze</w:t>
      </w:r>
    </w:p>
    <w:p w:rsidR="0076398D" w:rsidRDefault="0076398D" w:rsidP="0076398D">
      <w:pPr>
        <w:pStyle w:val="Textbody"/>
      </w:pPr>
      <w:r>
        <w:t>C)  konferansjer</w:t>
      </w:r>
    </w:p>
    <w:p w:rsidR="0076398D" w:rsidRDefault="0076398D" w:rsidP="0076398D">
      <w:pPr>
        <w:pStyle w:val="Textbody"/>
      </w:pPr>
      <w:r>
        <w:t xml:space="preserve">- Mateusz Szymkowiak </w:t>
      </w:r>
    </w:p>
    <w:p w:rsidR="0076398D" w:rsidRDefault="0076398D" w:rsidP="0076398D">
      <w:pPr>
        <w:pStyle w:val="Textbody"/>
      </w:pPr>
    </w:p>
    <w:p w:rsidR="0076398D" w:rsidRDefault="0076398D" w:rsidP="0076398D">
      <w:pPr>
        <w:pStyle w:val="Textbody"/>
      </w:pPr>
      <w:r>
        <w:t>15) Przywrócenia całego terenu Wydarzenia do stanu poprzedniego.</w:t>
      </w:r>
    </w:p>
    <w:p w:rsidR="0076398D" w:rsidRDefault="0076398D" w:rsidP="0076398D">
      <w:pPr>
        <w:pStyle w:val="Textbody"/>
        <w:jc w:val="both"/>
      </w:pPr>
      <w:r>
        <w:t xml:space="preserve">16) Posiadania na dzień Wydarzenia kompleksowego ubezpieczenia od odpowiedzialności cywilnej imprezy, w tym za szkody na osobie lub mieniu osób uczestniczących w Wydarzeniu, na sumę </w:t>
      </w:r>
      <w:r>
        <w:lastRenderedPageBreak/>
        <w:t>ubezpieczenia nie mniejszą niż 1.0</w:t>
      </w:r>
      <w:r>
        <w:rPr>
          <w:color w:val="000000"/>
        </w:rPr>
        <w:t>00.000,00</w:t>
      </w:r>
      <w:r>
        <w:t xml:space="preserve"> złotych.</w:t>
      </w:r>
    </w:p>
    <w:p w:rsidR="0076398D" w:rsidRDefault="0076398D" w:rsidP="0076398D">
      <w:pPr>
        <w:pStyle w:val="Textbody"/>
        <w:jc w:val="both"/>
      </w:pPr>
      <w:r>
        <w:t xml:space="preserve">17) Zapewnienia, dostarczenia, zamontowania, uruchomienia, zapewnienia obsługi posiadającej stosowne doświadczenie, a następnie zdemontowania i usunięcia urządzeń składające się na tzw. Wesołe Miasteczko – tj. urządzeń mechanicznych, </w:t>
      </w:r>
      <w:proofErr w:type="spellStart"/>
      <w:r>
        <w:t>dmuchańce</w:t>
      </w:r>
      <w:proofErr w:type="spellEnd"/>
      <w:r>
        <w:t xml:space="preserve">, </w:t>
      </w:r>
      <w:proofErr w:type="spellStart"/>
      <w:r>
        <w:t>eurobungy</w:t>
      </w:r>
      <w:proofErr w:type="spellEnd"/>
      <w:r>
        <w:t>, itp., w ilości min 10  sztuk, oraz :</w:t>
      </w:r>
    </w:p>
    <w:p w:rsidR="0076398D" w:rsidRDefault="0076398D" w:rsidP="0076398D">
      <w:pPr>
        <w:pStyle w:val="Textbody"/>
      </w:pPr>
      <w:r>
        <w:t>a) animacji dla dzieci (min. 2 x malowanie twarzy, 2 x plecione warkoczyki, 2 x brokatowe tatuaże),</w:t>
      </w:r>
    </w:p>
    <w:p w:rsidR="0076398D" w:rsidRDefault="0076398D" w:rsidP="0076398D">
      <w:pPr>
        <w:pStyle w:val="Textbody"/>
      </w:pPr>
      <w:r>
        <w:t xml:space="preserve">b) </w:t>
      </w:r>
      <w:proofErr w:type="spellStart"/>
      <w:r>
        <w:t>szczudlarze</w:t>
      </w:r>
      <w:proofErr w:type="spellEnd"/>
      <w:r>
        <w:t xml:space="preserve"> min. 2 (animacje, modelowanie i rozdawanie balonów, duże bańki mydlane, rozdawanie dostarczonych materiałów promocyjnych)</w:t>
      </w:r>
    </w:p>
    <w:p w:rsidR="0076398D" w:rsidRDefault="0076398D" w:rsidP="0076398D">
      <w:pPr>
        <w:pStyle w:val="Textbody"/>
      </w:pPr>
      <w:r>
        <w:t>c) trzech stanowisk symulatorów: lot balonem, lot paralotnią, lot samolotem wraz z namiotem,</w:t>
      </w:r>
    </w:p>
    <w:p w:rsidR="0076398D" w:rsidRDefault="0076398D" w:rsidP="0076398D">
      <w:pPr>
        <w:pStyle w:val="Textbody"/>
      </w:pPr>
      <w:r>
        <w:t>18) Zapewnienia, dostawy, montażu, zaopatrzenia i obsługi stoisk handlowych, w szczególności obejmujących:</w:t>
      </w:r>
    </w:p>
    <w:p w:rsidR="0076398D" w:rsidRDefault="0076398D" w:rsidP="0076398D">
      <w:pPr>
        <w:pStyle w:val="Textbody"/>
        <w:jc w:val="both"/>
      </w:pPr>
      <w:r>
        <w:t xml:space="preserve">a) sprzedaż piwa i napojów </w:t>
      </w:r>
      <w:r w:rsidRPr="00EF35AB">
        <w:t>bezalkoholowych zapewnienie sprzedaży wyłącznie przez podmiot posiadający zezwolenie, o którym mowa w art.18(1) ust. 4 ustawy z dnia 26 października 1982 r. o wychowaniu w trzeźwości i przeciwdziałaniu alkoholizmowi (</w:t>
      </w:r>
      <w:proofErr w:type="spellStart"/>
      <w:r w:rsidRPr="00EF35AB">
        <w:t>t.j</w:t>
      </w:r>
      <w:proofErr w:type="spellEnd"/>
      <w:r w:rsidRPr="00EF35AB">
        <w:t xml:space="preserve">. Dz.U. z 2023r. poz. 2151, z </w:t>
      </w:r>
      <w:proofErr w:type="spellStart"/>
      <w:r w:rsidRPr="00EF35AB">
        <w:t>późn</w:t>
      </w:r>
      <w:proofErr w:type="spellEnd"/>
      <w:r w:rsidRPr="00EF35AB">
        <w:t>. zm.),</w:t>
      </w:r>
    </w:p>
    <w:p w:rsidR="0076398D" w:rsidRDefault="0076398D" w:rsidP="0076398D">
      <w:pPr>
        <w:pStyle w:val="Textbody"/>
      </w:pPr>
      <w:r>
        <w:t>b) stoiska gastronomiczne (minimum 10)- Wykonawca zobowiązany jest sprawdzić posiadanie odpowiednich uprawnień do sprzedaży artykułów spożywczych i przygotowania żywności,</w:t>
      </w:r>
    </w:p>
    <w:p w:rsidR="0076398D" w:rsidRDefault="0076398D" w:rsidP="0076398D">
      <w:pPr>
        <w:pStyle w:val="Textbody"/>
      </w:pPr>
      <w:r>
        <w:t>c) miejsca siedzące ze stołami pod parasolami dla min. 200 konsumentów,</w:t>
      </w:r>
    </w:p>
    <w:p w:rsidR="0076398D" w:rsidRDefault="0076398D" w:rsidP="0076398D">
      <w:pPr>
        <w:pStyle w:val="Textbody"/>
      </w:pPr>
      <w:r>
        <w:t>d) sprzedaż gastronomiczną z wykorzystaniem wyłącznie naczyń plastikowych lub lekkich naczyń biodegradowalnych (w szczególności zakaz używania naczyń szklanych lub metalowych),</w:t>
      </w:r>
    </w:p>
    <w:p w:rsidR="0076398D" w:rsidRDefault="0076398D" w:rsidP="0076398D">
      <w:pPr>
        <w:pStyle w:val="Textbody"/>
      </w:pPr>
      <w:r>
        <w:t>e) wygrodzenie miejsca punktów sprzedaży,</w:t>
      </w:r>
    </w:p>
    <w:p w:rsidR="0076398D" w:rsidRPr="008B7323" w:rsidRDefault="0076398D" w:rsidP="0076398D">
      <w:pPr>
        <w:pStyle w:val="Textbody"/>
      </w:pPr>
      <w:r>
        <w:t>f) zachowanie czystości na obszarze konsumpcji oraz sukcesywne usuwanie śmieci i zanieczyszczeń z wynajętego terenu,</w:t>
      </w:r>
    </w:p>
    <w:p w:rsidR="0076398D" w:rsidRPr="007A0D44" w:rsidRDefault="0076398D" w:rsidP="0076398D">
      <w:pPr>
        <w:numPr>
          <w:ilvl w:val="0"/>
          <w:numId w:val="2"/>
        </w:numPr>
        <w:ind w:left="426" w:hanging="426"/>
        <w:rPr>
          <w:rFonts w:cs="Times New Roman"/>
          <w:b/>
          <w:bCs/>
          <w:lang w:val="pl-PL"/>
        </w:rPr>
      </w:pPr>
      <w:r w:rsidRPr="007A0D44">
        <w:rPr>
          <w:rFonts w:cs="Times New Roman"/>
          <w:b/>
          <w:bCs/>
          <w:lang w:val="pl-PL"/>
        </w:rPr>
        <w:t>Warunku udziału w postępowaniu:</w:t>
      </w:r>
    </w:p>
    <w:p w:rsidR="0076398D" w:rsidRPr="007A0D44" w:rsidRDefault="0076398D" w:rsidP="0076398D">
      <w:pPr>
        <w:ind w:left="720"/>
        <w:rPr>
          <w:rFonts w:cs="Times New Roman"/>
          <w:lang w:val="pl-PL"/>
        </w:rPr>
      </w:pPr>
    </w:p>
    <w:p w:rsidR="0076398D" w:rsidRPr="007A0D44" w:rsidRDefault="0076398D" w:rsidP="0076398D">
      <w:pPr>
        <w:spacing w:line="276" w:lineRule="auto"/>
        <w:rPr>
          <w:rFonts w:cs="Times New Roman"/>
          <w:lang w:val="pl-PL"/>
        </w:rPr>
      </w:pPr>
      <w:r w:rsidRPr="007A0D44">
        <w:rPr>
          <w:rFonts w:cs="Times New Roman"/>
          <w:lang w:val="pl-PL"/>
        </w:rPr>
        <w:t>O udzielenie zamówienia mogą ubiegać się Wykonawcy</w:t>
      </w:r>
      <w:r>
        <w:rPr>
          <w:rFonts w:cs="Times New Roman"/>
          <w:lang w:val="pl-PL"/>
        </w:rPr>
        <w:t>, którzy:</w:t>
      </w:r>
    </w:p>
    <w:p w:rsidR="0076398D" w:rsidRPr="007A0D44" w:rsidRDefault="0076398D" w:rsidP="0076398D">
      <w:pPr>
        <w:numPr>
          <w:ilvl w:val="0"/>
          <w:numId w:val="9"/>
        </w:numPr>
        <w:spacing w:line="276" w:lineRule="auto"/>
        <w:ind w:left="709" w:hanging="283"/>
        <w:jc w:val="both"/>
        <w:rPr>
          <w:rFonts w:cs="Times New Roman"/>
          <w:lang w:val="pl-PL"/>
        </w:rPr>
      </w:pPr>
      <w:r w:rsidRPr="007A0D44">
        <w:rPr>
          <w:rFonts w:cs="Times New Roman"/>
          <w:lang w:val="pl-PL"/>
        </w:rPr>
        <w:t>Posiadają uprawnienia do wykonywania określonej działalności i czynności, jeżeli przepisy prawa nakładają obowiązek ich posiadania.</w:t>
      </w:r>
    </w:p>
    <w:p w:rsidR="0076398D" w:rsidRPr="007A0D44" w:rsidRDefault="0076398D" w:rsidP="0076398D">
      <w:pPr>
        <w:numPr>
          <w:ilvl w:val="0"/>
          <w:numId w:val="9"/>
        </w:numPr>
        <w:spacing w:line="276" w:lineRule="auto"/>
        <w:ind w:left="709" w:hanging="283"/>
        <w:jc w:val="both"/>
        <w:rPr>
          <w:rFonts w:cs="Times New Roman"/>
          <w:lang w:val="pl-PL"/>
        </w:rPr>
      </w:pPr>
      <w:r w:rsidRPr="007A0D44">
        <w:rPr>
          <w:rFonts w:cs="Times New Roman"/>
          <w:lang w:val="pl-PL"/>
        </w:rPr>
        <w:t>Posiadają wiedzę i doświadczenie w przedmiocie zamówienia.</w:t>
      </w:r>
    </w:p>
    <w:p w:rsidR="0076398D" w:rsidRPr="007A0D44" w:rsidRDefault="0076398D" w:rsidP="0076398D">
      <w:pPr>
        <w:numPr>
          <w:ilvl w:val="0"/>
          <w:numId w:val="9"/>
        </w:numPr>
        <w:spacing w:line="276" w:lineRule="auto"/>
        <w:ind w:left="709" w:hanging="283"/>
        <w:jc w:val="both"/>
        <w:rPr>
          <w:rFonts w:cs="Times New Roman"/>
          <w:lang w:val="pl-PL"/>
        </w:rPr>
      </w:pPr>
      <w:r w:rsidRPr="007A0D44">
        <w:rPr>
          <w:rFonts w:cs="Times New Roman"/>
          <w:lang w:val="pl-PL"/>
        </w:rPr>
        <w:t>Dysponują odpowiednim potencjałem technicznym oraz osobowym, umożliwiającym wykonanie i dostarczenie przedmiotu zamówienia.</w:t>
      </w:r>
    </w:p>
    <w:p w:rsidR="0076398D" w:rsidRPr="007A0D44" w:rsidRDefault="0076398D" w:rsidP="0076398D">
      <w:pPr>
        <w:numPr>
          <w:ilvl w:val="0"/>
          <w:numId w:val="9"/>
        </w:numPr>
        <w:spacing w:line="276" w:lineRule="auto"/>
        <w:ind w:left="709" w:hanging="283"/>
        <w:jc w:val="both"/>
        <w:rPr>
          <w:rFonts w:cs="Times New Roman"/>
          <w:lang w:val="pl-PL"/>
        </w:rPr>
      </w:pPr>
      <w:r w:rsidRPr="007A0D44">
        <w:rPr>
          <w:rFonts w:cs="Times New Roman"/>
          <w:lang w:val="pl-PL"/>
        </w:rPr>
        <w:t>Nie są w procesie upadłości, ani też nie są zagrożeni takim procesem</w:t>
      </w:r>
      <w:r>
        <w:rPr>
          <w:rFonts w:cs="Times New Roman"/>
          <w:lang w:val="pl-PL"/>
        </w:rPr>
        <w:t>.</w:t>
      </w:r>
    </w:p>
    <w:p w:rsidR="0076398D" w:rsidRPr="007A0D44" w:rsidRDefault="0076398D" w:rsidP="0076398D">
      <w:pPr>
        <w:rPr>
          <w:rFonts w:cs="Times New Roman"/>
          <w:lang w:val="pl-PL"/>
        </w:rPr>
      </w:pPr>
    </w:p>
    <w:p w:rsidR="0076398D" w:rsidRDefault="0076398D" w:rsidP="0076398D">
      <w:pPr>
        <w:rPr>
          <w:rFonts w:cs="Times New Roman"/>
          <w:lang w:val="pl-PL"/>
        </w:rPr>
      </w:pPr>
    </w:p>
    <w:p w:rsidR="0076398D" w:rsidRPr="007A0D44" w:rsidRDefault="0076398D" w:rsidP="0076398D">
      <w:pPr>
        <w:rPr>
          <w:rFonts w:cs="Times New Roman"/>
          <w:lang w:val="pl-PL"/>
        </w:rPr>
      </w:pPr>
    </w:p>
    <w:p w:rsidR="0076398D" w:rsidRPr="007A0D44" w:rsidRDefault="0076398D" w:rsidP="0076398D">
      <w:pPr>
        <w:numPr>
          <w:ilvl w:val="0"/>
          <w:numId w:val="2"/>
        </w:numPr>
        <w:ind w:left="426" w:hanging="426"/>
        <w:rPr>
          <w:rFonts w:cs="Times New Roman"/>
          <w:b/>
          <w:bCs/>
          <w:lang w:val="pl-PL"/>
        </w:rPr>
      </w:pPr>
      <w:r w:rsidRPr="007A0D44">
        <w:rPr>
          <w:rFonts w:cs="Times New Roman"/>
          <w:b/>
          <w:bCs/>
          <w:lang w:val="pl-PL"/>
        </w:rPr>
        <w:t>Termin realizacji zamówienia</w:t>
      </w:r>
    </w:p>
    <w:p w:rsidR="0076398D" w:rsidRPr="007A0D44" w:rsidRDefault="0076398D" w:rsidP="0076398D">
      <w:pPr>
        <w:ind w:left="720"/>
        <w:rPr>
          <w:rFonts w:cs="Times New Roman"/>
          <w:lang w:val="pl-PL"/>
        </w:rPr>
      </w:pPr>
    </w:p>
    <w:p w:rsidR="0076398D" w:rsidRPr="007A0D44" w:rsidRDefault="0076398D" w:rsidP="0076398D">
      <w:pPr>
        <w:ind w:left="720"/>
        <w:rPr>
          <w:rFonts w:cs="Times New Roman"/>
          <w:lang w:val="pl-PL"/>
        </w:rPr>
      </w:pPr>
      <w:r>
        <w:rPr>
          <w:rFonts w:cs="Times New Roman"/>
          <w:lang w:val="pl-PL"/>
        </w:rPr>
        <w:t>Dzień imprezy 21.06.2025 r.</w:t>
      </w:r>
    </w:p>
    <w:p w:rsidR="0076398D" w:rsidRPr="007A0D44" w:rsidRDefault="0076398D" w:rsidP="0076398D">
      <w:pPr>
        <w:rPr>
          <w:rFonts w:cs="Times New Roman"/>
          <w:b/>
          <w:bCs/>
          <w:lang w:val="pl-PL"/>
        </w:rPr>
      </w:pPr>
    </w:p>
    <w:p w:rsidR="0076398D" w:rsidRPr="007A0D44" w:rsidRDefault="0076398D" w:rsidP="0076398D">
      <w:pPr>
        <w:numPr>
          <w:ilvl w:val="0"/>
          <w:numId w:val="2"/>
        </w:numPr>
        <w:ind w:left="426" w:hanging="426"/>
        <w:rPr>
          <w:rFonts w:cs="Times New Roman"/>
          <w:b/>
          <w:bCs/>
          <w:lang w:val="pl-PL"/>
        </w:rPr>
      </w:pPr>
      <w:r w:rsidRPr="007A0D44">
        <w:rPr>
          <w:rFonts w:cs="Times New Roman"/>
          <w:b/>
          <w:bCs/>
          <w:lang w:val="pl-PL"/>
        </w:rPr>
        <w:t>Termin i sposób złożenia oferty cenowej</w:t>
      </w:r>
    </w:p>
    <w:p w:rsidR="0076398D" w:rsidRPr="007A0D44" w:rsidRDefault="0076398D" w:rsidP="0076398D">
      <w:pPr>
        <w:rPr>
          <w:rFonts w:cs="Times New Roman"/>
          <w:b/>
          <w:bCs/>
          <w:lang w:val="pl-PL"/>
        </w:rPr>
      </w:pPr>
    </w:p>
    <w:p w:rsidR="0076398D" w:rsidRPr="007A0D44" w:rsidRDefault="0076398D" w:rsidP="0076398D">
      <w:pPr>
        <w:numPr>
          <w:ilvl w:val="0"/>
          <w:numId w:val="1"/>
        </w:numPr>
        <w:spacing w:line="276" w:lineRule="auto"/>
        <w:ind w:left="709" w:hanging="284"/>
        <w:rPr>
          <w:rFonts w:cs="Times New Roman"/>
          <w:lang w:val="pl-PL"/>
        </w:rPr>
      </w:pPr>
      <w:r w:rsidRPr="007A0D44">
        <w:rPr>
          <w:rFonts w:cs="Times New Roman"/>
          <w:lang w:val="pl-PL"/>
        </w:rPr>
        <w:lastRenderedPageBreak/>
        <w:t xml:space="preserve">Termin składania ofert do dnia </w:t>
      </w:r>
      <w:r w:rsidRPr="00632F43">
        <w:rPr>
          <w:rFonts w:cs="Times New Roman"/>
          <w:b/>
          <w:lang w:val="pl-PL"/>
        </w:rPr>
        <w:t>13.02.2025</w:t>
      </w:r>
      <w:r w:rsidRPr="007A0D44">
        <w:rPr>
          <w:rFonts w:cs="Times New Roman"/>
          <w:lang w:val="pl-PL"/>
        </w:rPr>
        <w:t xml:space="preserve"> roku, do godziny </w:t>
      </w:r>
      <w:r w:rsidRPr="007A0D44">
        <w:rPr>
          <w:rFonts w:cs="Times New Roman"/>
          <w:b/>
          <w:lang w:val="pl-PL"/>
        </w:rPr>
        <w:t>10.00</w:t>
      </w:r>
    </w:p>
    <w:p w:rsidR="0076398D" w:rsidRPr="007A0D44" w:rsidRDefault="0076398D" w:rsidP="0076398D">
      <w:pPr>
        <w:numPr>
          <w:ilvl w:val="0"/>
          <w:numId w:val="1"/>
        </w:numPr>
        <w:spacing w:line="276" w:lineRule="auto"/>
        <w:ind w:left="709" w:hanging="284"/>
        <w:jc w:val="both"/>
        <w:rPr>
          <w:rFonts w:eastAsia="Times New Roman" w:cs="Times New Roman"/>
          <w:kern w:val="0"/>
          <w:lang w:val="pl-PL" w:eastAsia="pl-PL"/>
        </w:rPr>
      </w:pPr>
      <w:r w:rsidRPr="007A0D44">
        <w:rPr>
          <w:rFonts w:eastAsia="Times New Roman" w:cs="Times New Roman"/>
          <w:kern w:val="0"/>
          <w:lang w:val="pl-PL" w:eastAsia="pl-PL"/>
        </w:rPr>
        <w:t>Miejsce składania ofert - si</w:t>
      </w:r>
      <w:r w:rsidRPr="007A0D44">
        <w:rPr>
          <w:rFonts w:cs="Times New Roman"/>
          <w:lang w:val="pl-PL"/>
        </w:rPr>
        <w:t>edziba Zamawiającego:</w:t>
      </w:r>
      <w:r w:rsidRPr="007A0D44">
        <w:rPr>
          <w:rFonts w:eastAsia="Times New Roman" w:cs="Times New Roman"/>
          <w:kern w:val="0"/>
          <w:lang w:val="pl-PL" w:eastAsia="pl-PL"/>
        </w:rPr>
        <w:t xml:space="preserve"> </w:t>
      </w:r>
      <w:r w:rsidRPr="007A0D44">
        <w:rPr>
          <w:rFonts w:cs="Times New Roman"/>
          <w:lang w:val="pl-PL"/>
        </w:rPr>
        <w:t>Regionalna Organizacja Turystyczna Województwa Świętokrzyskiego</w:t>
      </w:r>
      <w:r w:rsidRPr="007A0D44">
        <w:rPr>
          <w:rFonts w:eastAsia="Times New Roman" w:cs="Times New Roman"/>
          <w:kern w:val="0"/>
          <w:lang w:val="pl-PL" w:eastAsia="pl-PL"/>
        </w:rPr>
        <w:t xml:space="preserve"> </w:t>
      </w:r>
      <w:r w:rsidRPr="007A0D44">
        <w:rPr>
          <w:rFonts w:cs="Times New Roman"/>
          <w:lang w:val="pl-PL"/>
        </w:rPr>
        <w:t xml:space="preserve">ul. Sienkiewicza 78, lok. </w:t>
      </w:r>
      <w:proofErr w:type="spellStart"/>
      <w:r w:rsidRPr="007A0D44">
        <w:rPr>
          <w:rFonts w:cs="Times New Roman"/>
          <w:lang w:val="pl-PL"/>
        </w:rPr>
        <w:t>IVp</w:t>
      </w:r>
      <w:proofErr w:type="spellEnd"/>
      <w:r w:rsidRPr="007A0D44">
        <w:rPr>
          <w:rFonts w:cs="Times New Roman"/>
          <w:lang w:val="pl-PL"/>
        </w:rPr>
        <w:t>./2</w:t>
      </w:r>
      <w:r w:rsidRPr="007A0D44">
        <w:rPr>
          <w:rFonts w:eastAsia="Times New Roman" w:cs="Times New Roman"/>
          <w:kern w:val="0"/>
          <w:lang w:val="pl-PL" w:eastAsia="pl-PL"/>
        </w:rPr>
        <w:t xml:space="preserve">, </w:t>
      </w:r>
      <w:r w:rsidRPr="007A0D44">
        <w:rPr>
          <w:rFonts w:cs="Times New Roman"/>
          <w:lang w:val="pl-PL"/>
        </w:rPr>
        <w:t>25-501 Kielce.</w:t>
      </w:r>
    </w:p>
    <w:p w:rsidR="0076398D" w:rsidRPr="00A316E8" w:rsidRDefault="0076398D" w:rsidP="0076398D">
      <w:pPr>
        <w:numPr>
          <w:ilvl w:val="0"/>
          <w:numId w:val="1"/>
        </w:numPr>
        <w:spacing w:line="276" w:lineRule="auto"/>
        <w:ind w:left="709" w:hanging="284"/>
        <w:jc w:val="both"/>
        <w:rPr>
          <w:rFonts w:cs="Times New Roman"/>
          <w:b/>
          <w:lang w:val="pl-PL"/>
        </w:rPr>
      </w:pPr>
      <w:r w:rsidRPr="00A316E8">
        <w:rPr>
          <w:rFonts w:cs="Times New Roman"/>
          <w:lang w:val="pl-PL"/>
        </w:rPr>
        <w:t xml:space="preserve">Oferta winna być złożona w zamkniętej kopercie z opisem: </w:t>
      </w:r>
      <w:r w:rsidRPr="005F33D0">
        <w:rPr>
          <w:rFonts w:cs="Times New Roman"/>
          <w:b/>
          <w:bCs/>
          <w:lang w:val="pl-PL"/>
        </w:rPr>
        <w:t xml:space="preserve">Kompleksowa organizacja </w:t>
      </w:r>
      <w:r>
        <w:rPr>
          <w:rFonts w:cs="Times New Roman"/>
          <w:b/>
          <w:bCs/>
          <w:lang w:val="pl-PL"/>
        </w:rPr>
        <w:t>i obsługa</w:t>
      </w:r>
      <w:r w:rsidRPr="005F33D0">
        <w:rPr>
          <w:rFonts w:cs="Times New Roman"/>
          <w:b/>
          <w:bCs/>
          <w:lang w:val="pl-PL"/>
        </w:rPr>
        <w:t xml:space="preserve"> imprezy </w:t>
      </w:r>
      <w:r>
        <w:rPr>
          <w:rFonts w:cs="Times New Roman"/>
          <w:b/>
          <w:bCs/>
          <w:lang w:val="pl-PL"/>
        </w:rPr>
        <w:t>masowej „</w:t>
      </w:r>
      <w:proofErr w:type="spellStart"/>
      <w:r>
        <w:rPr>
          <w:rFonts w:cs="Times New Roman"/>
          <w:b/>
          <w:bCs/>
          <w:lang w:val="pl-PL"/>
        </w:rPr>
        <w:t>BaLOnoVE</w:t>
      </w:r>
      <w:proofErr w:type="spellEnd"/>
      <w:r>
        <w:rPr>
          <w:rFonts w:cs="Times New Roman"/>
          <w:b/>
          <w:bCs/>
          <w:lang w:val="pl-PL"/>
        </w:rPr>
        <w:t xml:space="preserve"> Świętokrzyskie” w dniu 21.06.2025. </w:t>
      </w:r>
    </w:p>
    <w:p w:rsidR="0076398D" w:rsidRPr="00A316E8" w:rsidRDefault="0076398D" w:rsidP="0076398D">
      <w:pPr>
        <w:numPr>
          <w:ilvl w:val="0"/>
          <w:numId w:val="1"/>
        </w:numPr>
        <w:spacing w:line="276" w:lineRule="auto"/>
        <w:ind w:left="709" w:hanging="284"/>
        <w:jc w:val="both"/>
        <w:rPr>
          <w:rFonts w:cs="Times New Roman"/>
          <w:b/>
          <w:lang w:val="pl-PL"/>
        </w:rPr>
      </w:pPr>
      <w:r w:rsidRPr="00A316E8">
        <w:rPr>
          <w:rFonts w:cs="Times New Roman"/>
          <w:lang w:val="pl-PL"/>
        </w:rPr>
        <w:t xml:space="preserve">Oferta uznana zostanie za skutecznie złożoną, jeśli do dnia </w:t>
      </w:r>
      <w:r w:rsidRPr="00632F43">
        <w:rPr>
          <w:rFonts w:cs="Times New Roman"/>
          <w:b/>
          <w:lang w:val="pl-PL"/>
        </w:rPr>
        <w:t>13.02.2025 r.</w:t>
      </w:r>
      <w:r w:rsidRPr="00A316E8">
        <w:rPr>
          <w:rFonts w:cs="Times New Roman"/>
          <w:lang w:val="pl-PL"/>
        </w:rPr>
        <w:t xml:space="preserve"> do godziny </w:t>
      </w:r>
      <w:r w:rsidRPr="00A316E8">
        <w:rPr>
          <w:rFonts w:cs="Times New Roman"/>
          <w:b/>
          <w:lang w:val="pl-PL"/>
        </w:rPr>
        <w:t>10.00</w:t>
      </w:r>
      <w:r w:rsidRPr="00A316E8">
        <w:rPr>
          <w:rFonts w:cs="Times New Roman"/>
          <w:lang w:val="pl-PL"/>
        </w:rPr>
        <w:t xml:space="preserve"> zostanie doręczona do sekretariatu Zamawiającego w ww. postaci. Złożenie oferty </w:t>
      </w:r>
      <w:r w:rsidRPr="00A316E8">
        <w:rPr>
          <w:rFonts w:cs="Times New Roman"/>
          <w:lang w:val="pl-PL"/>
        </w:rPr>
        <w:br/>
        <w:t xml:space="preserve">w jakimkolwiek innym miejscu niż to wskazane wyżej lub też nadanie oferty przesyłką poleconą przed datą składania ofert nie zostanie uznane za skuteczne złożenie oferty, jeżeli oferta nie dotrze do Zamawiającego do godziny </w:t>
      </w:r>
      <w:r w:rsidRPr="00632F43">
        <w:rPr>
          <w:rFonts w:cs="Times New Roman"/>
          <w:b/>
          <w:lang w:val="pl-PL"/>
        </w:rPr>
        <w:t>10.00</w:t>
      </w:r>
      <w:r w:rsidRPr="00632F43">
        <w:rPr>
          <w:rFonts w:cs="Times New Roman"/>
          <w:lang w:val="pl-PL"/>
        </w:rPr>
        <w:t xml:space="preserve"> w dniu </w:t>
      </w:r>
      <w:r w:rsidRPr="00632F43">
        <w:rPr>
          <w:rFonts w:cs="Times New Roman"/>
          <w:b/>
          <w:lang w:val="pl-PL"/>
        </w:rPr>
        <w:t>13.02.2025 r.</w:t>
      </w:r>
    </w:p>
    <w:p w:rsidR="0076398D" w:rsidRPr="007A0D44" w:rsidRDefault="0076398D" w:rsidP="0076398D">
      <w:pPr>
        <w:jc w:val="both"/>
        <w:rPr>
          <w:rFonts w:cs="Times New Roman"/>
          <w:b/>
          <w:lang w:val="pl-PL"/>
        </w:rPr>
      </w:pPr>
    </w:p>
    <w:p w:rsidR="0076398D" w:rsidRPr="007A0D44" w:rsidRDefault="0076398D" w:rsidP="0076398D">
      <w:pPr>
        <w:numPr>
          <w:ilvl w:val="0"/>
          <w:numId w:val="2"/>
        </w:numPr>
        <w:ind w:left="426" w:hanging="426"/>
        <w:rPr>
          <w:rFonts w:cs="Times New Roman"/>
          <w:b/>
          <w:lang w:val="pl-PL"/>
        </w:rPr>
      </w:pPr>
      <w:r w:rsidRPr="007A0D44">
        <w:rPr>
          <w:rFonts w:cs="Times New Roman"/>
          <w:b/>
          <w:lang w:val="pl-PL"/>
        </w:rPr>
        <w:t>Sposób przygotowania oferty</w:t>
      </w:r>
    </w:p>
    <w:p w:rsidR="0076398D" w:rsidRPr="009D7024" w:rsidRDefault="0076398D" w:rsidP="0076398D">
      <w:pPr>
        <w:numPr>
          <w:ilvl w:val="0"/>
          <w:numId w:val="6"/>
        </w:numPr>
        <w:spacing w:line="276" w:lineRule="auto"/>
        <w:ind w:left="714" w:hanging="357"/>
        <w:jc w:val="both"/>
        <w:rPr>
          <w:rFonts w:cs="Times New Roman"/>
          <w:lang w:val="pl-PL"/>
        </w:rPr>
      </w:pPr>
      <w:r w:rsidRPr="007A0D44">
        <w:rPr>
          <w:rFonts w:cs="Times New Roman"/>
          <w:lang w:val="pl-PL"/>
        </w:rPr>
        <w:t xml:space="preserve">Ofertę należy złożyć zgodnie ze wzorem, który stanowi </w:t>
      </w:r>
      <w:r w:rsidRPr="007A0D44">
        <w:rPr>
          <w:rFonts w:cs="Times New Roman"/>
          <w:b/>
          <w:lang w:val="pl-PL"/>
        </w:rPr>
        <w:t xml:space="preserve">załącznik numer </w:t>
      </w:r>
      <w:r>
        <w:rPr>
          <w:rFonts w:cs="Times New Roman"/>
          <w:b/>
          <w:lang w:val="pl-PL"/>
        </w:rPr>
        <w:t>1</w:t>
      </w:r>
      <w:r w:rsidRPr="007A0D44">
        <w:rPr>
          <w:rFonts w:cs="Times New Roman"/>
          <w:lang w:val="pl-PL"/>
        </w:rPr>
        <w:t xml:space="preserve"> do Zapytania Ofertowego. </w:t>
      </w:r>
    </w:p>
    <w:p w:rsidR="0076398D" w:rsidRPr="007A0D44" w:rsidRDefault="0076398D" w:rsidP="0076398D">
      <w:pPr>
        <w:pStyle w:val="Akapitzlist"/>
        <w:widowControl/>
        <w:numPr>
          <w:ilvl w:val="0"/>
          <w:numId w:val="6"/>
        </w:numPr>
        <w:suppressAutoHyphens w:val="0"/>
        <w:spacing w:line="276" w:lineRule="auto"/>
        <w:jc w:val="both"/>
        <w:rPr>
          <w:rFonts w:cs="Times New Roman"/>
          <w:szCs w:val="24"/>
          <w:lang w:val="pl-PL"/>
        </w:rPr>
      </w:pPr>
      <w:r w:rsidRPr="007A0D44">
        <w:rPr>
          <w:rFonts w:cs="Times New Roman"/>
          <w:szCs w:val="24"/>
          <w:lang w:val="pl-PL"/>
        </w:rPr>
        <w:t xml:space="preserve">Zamawiający odrzuci ofertę w przypadku gdy: </w:t>
      </w:r>
    </w:p>
    <w:p w:rsidR="0076398D" w:rsidRPr="007A0D44" w:rsidRDefault="0076398D" w:rsidP="0076398D">
      <w:pPr>
        <w:pStyle w:val="Akapitzlist"/>
        <w:widowControl/>
        <w:numPr>
          <w:ilvl w:val="0"/>
          <w:numId w:val="11"/>
        </w:numPr>
        <w:autoSpaceDE w:val="0"/>
        <w:spacing w:line="276" w:lineRule="auto"/>
        <w:jc w:val="both"/>
        <w:rPr>
          <w:rFonts w:cs="Times New Roman"/>
          <w:szCs w:val="24"/>
          <w:lang w:val="pl-PL" w:eastAsia="ar-SA"/>
        </w:rPr>
      </w:pPr>
      <w:r w:rsidRPr="007A0D44">
        <w:rPr>
          <w:rFonts w:cs="Times New Roman"/>
          <w:szCs w:val="24"/>
          <w:lang w:val="pl-PL" w:eastAsia="ar-SA"/>
        </w:rPr>
        <w:t>jej treść nie będzie odpowiadała wymogom zawartym w Zapytaniu;</w:t>
      </w:r>
    </w:p>
    <w:p w:rsidR="0076398D" w:rsidRPr="007A0D44" w:rsidRDefault="0076398D" w:rsidP="0076398D">
      <w:pPr>
        <w:pStyle w:val="Akapitzlist"/>
        <w:widowControl/>
        <w:numPr>
          <w:ilvl w:val="0"/>
          <w:numId w:val="11"/>
        </w:numPr>
        <w:autoSpaceDE w:val="0"/>
        <w:spacing w:line="276" w:lineRule="auto"/>
        <w:jc w:val="both"/>
        <w:rPr>
          <w:rFonts w:cs="Times New Roman"/>
          <w:szCs w:val="24"/>
          <w:lang w:val="pl-PL" w:eastAsia="ar-SA"/>
        </w:rPr>
      </w:pPr>
      <w:r w:rsidRPr="007A0D44">
        <w:rPr>
          <w:rFonts w:cs="Times New Roman"/>
          <w:szCs w:val="24"/>
          <w:lang w:val="pl-PL" w:eastAsia="ar-SA"/>
        </w:rPr>
        <w:t xml:space="preserve">jest nieważna na podstawie odrębnych przepisów; </w:t>
      </w:r>
    </w:p>
    <w:p w:rsidR="0076398D" w:rsidRPr="007A0D44" w:rsidRDefault="0076398D" w:rsidP="0076398D">
      <w:pPr>
        <w:numPr>
          <w:ilvl w:val="0"/>
          <w:numId w:val="7"/>
        </w:numPr>
        <w:spacing w:line="276" w:lineRule="auto"/>
        <w:jc w:val="both"/>
        <w:rPr>
          <w:rFonts w:cs="Times New Roman"/>
          <w:lang w:val="pl-PL"/>
        </w:rPr>
      </w:pPr>
      <w:r w:rsidRPr="007A0D44">
        <w:rPr>
          <w:rFonts w:cs="Times New Roman"/>
          <w:lang w:val="pl-PL"/>
        </w:rPr>
        <w:t xml:space="preserve">Zamawiający uprawniony jest do wezwania Wykonawcy do złożenia brakujących dokumentów albo do wezwania do złożenia wyjaśnień co do treści oferty i oferowanej ceny. Zamawiający uprawniony jest do odrzucenia oferty Wykonawcy, który nie uzupełnił dokumentów lub nie złożył wyjaśnień w wyznaczonym terminie. </w:t>
      </w:r>
    </w:p>
    <w:p w:rsidR="0076398D" w:rsidRPr="007A0D44" w:rsidRDefault="0076398D" w:rsidP="0076398D">
      <w:pPr>
        <w:numPr>
          <w:ilvl w:val="0"/>
          <w:numId w:val="7"/>
        </w:numPr>
        <w:spacing w:line="276" w:lineRule="auto"/>
        <w:jc w:val="both"/>
        <w:rPr>
          <w:rFonts w:cs="Times New Roman"/>
          <w:lang w:val="pl-PL"/>
        </w:rPr>
      </w:pPr>
      <w:r w:rsidRPr="007A0D44">
        <w:rPr>
          <w:rFonts w:cs="Times New Roman"/>
          <w:lang w:val="pl-PL"/>
        </w:rPr>
        <w:t>Wykonawca w ofercie obowiązany jest podać łączną całkowitą cenę brutto, za wykonanie zamówienia</w:t>
      </w:r>
      <w:r>
        <w:rPr>
          <w:rFonts w:cs="Times New Roman"/>
          <w:lang w:val="pl-PL"/>
        </w:rPr>
        <w:t>.</w:t>
      </w:r>
    </w:p>
    <w:p w:rsidR="0076398D" w:rsidRPr="007A0D44" w:rsidRDefault="0076398D" w:rsidP="0076398D">
      <w:pPr>
        <w:numPr>
          <w:ilvl w:val="0"/>
          <w:numId w:val="7"/>
        </w:numPr>
        <w:spacing w:line="276" w:lineRule="auto"/>
        <w:jc w:val="both"/>
        <w:rPr>
          <w:rFonts w:cs="Times New Roman"/>
          <w:lang w:val="pl-PL"/>
        </w:rPr>
      </w:pPr>
      <w:r w:rsidRPr="007A0D44">
        <w:rPr>
          <w:rFonts w:cs="Times New Roman"/>
          <w:lang w:val="pl-PL" w:bidi="en-US"/>
        </w:rPr>
        <w:t>Cena wykonania zamówienia musi obejmować wszystkie elementy składowe, w tym również podatek VAT.</w:t>
      </w:r>
    </w:p>
    <w:p w:rsidR="0076398D" w:rsidRPr="007A0D44" w:rsidRDefault="0076398D" w:rsidP="0076398D">
      <w:pPr>
        <w:numPr>
          <w:ilvl w:val="0"/>
          <w:numId w:val="7"/>
        </w:numPr>
        <w:spacing w:line="276" w:lineRule="auto"/>
        <w:jc w:val="both"/>
        <w:rPr>
          <w:rFonts w:cs="Times New Roman"/>
          <w:lang w:val="pl-PL"/>
        </w:rPr>
      </w:pPr>
      <w:r w:rsidRPr="007A0D44">
        <w:rPr>
          <w:rFonts w:cs="Times New Roman"/>
          <w:lang w:val="pl-PL" w:bidi="en-US"/>
        </w:rPr>
        <w:t xml:space="preserve">Cenę należy podać w złotych polskich. </w:t>
      </w:r>
    </w:p>
    <w:p w:rsidR="0076398D" w:rsidRPr="007A0D44" w:rsidRDefault="0076398D" w:rsidP="0076398D">
      <w:pPr>
        <w:numPr>
          <w:ilvl w:val="0"/>
          <w:numId w:val="7"/>
        </w:numPr>
        <w:spacing w:line="276" w:lineRule="auto"/>
        <w:jc w:val="both"/>
        <w:rPr>
          <w:rFonts w:cs="Times New Roman"/>
          <w:lang w:val="pl-PL"/>
        </w:rPr>
      </w:pPr>
      <w:r w:rsidRPr="007A0D44">
        <w:rPr>
          <w:rFonts w:cs="Times New Roman"/>
          <w:lang w:val="pl-PL" w:bidi="en-US"/>
        </w:rPr>
        <w:t xml:space="preserve">Cena za wykonanie zamówienia ma charakter ryczałtu. Wykonawca zobowiązany jest </w:t>
      </w:r>
      <w:r>
        <w:rPr>
          <w:rFonts w:cs="Times New Roman"/>
          <w:lang w:val="pl-PL" w:bidi="en-US"/>
        </w:rPr>
        <w:br/>
      </w:r>
      <w:r w:rsidRPr="007A0D44">
        <w:rPr>
          <w:rFonts w:cs="Times New Roman"/>
          <w:lang w:val="pl-PL" w:bidi="en-US"/>
        </w:rPr>
        <w:t xml:space="preserve">w swojej ofercie uwzględnić wszelkie koszty związane z realizacją przedmiotu zamówienia. Wykonawca ponosi wyłączne ryzyko gospodarcze w przypadku zaoferowania ceny nieodpowiadającej rzeczywistym kosztom realizacji zamówienia. </w:t>
      </w:r>
    </w:p>
    <w:p w:rsidR="0076398D" w:rsidRPr="007A0D44" w:rsidRDefault="0076398D" w:rsidP="0076398D">
      <w:pPr>
        <w:numPr>
          <w:ilvl w:val="0"/>
          <w:numId w:val="7"/>
        </w:numPr>
        <w:spacing w:line="276" w:lineRule="auto"/>
        <w:jc w:val="both"/>
        <w:rPr>
          <w:rFonts w:cs="Times New Roman"/>
          <w:lang w:val="pl-PL"/>
        </w:rPr>
      </w:pPr>
      <w:r w:rsidRPr="007A0D44">
        <w:rPr>
          <w:rFonts w:cs="Times New Roman"/>
          <w:lang w:val="pl-PL"/>
        </w:rPr>
        <w:t xml:space="preserve">Zamawiający uprawniony jest do odrzucenia oferty zawierającej cenę rażąco niską </w:t>
      </w:r>
      <w:r>
        <w:rPr>
          <w:rFonts w:cs="Times New Roman"/>
          <w:lang w:val="pl-PL"/>
        </w:rPr>
        <w:br/>
      </w:r>
      <w:r w:rsidRPr="007A0D44">
        <w:rPr>
          <w:rFonts w:cs="Times New Roman"/>
          <w:lang w:val="pl-PL"/>
        </w:rPr>
        <w:t xml:space="preserve">w stosunku do przedmiotu zamówienia, po wezwaniu Wykonawcy do złożenia wyjaśnień </w:t>
      </w:r>
      <w:r>
        <w:rPr>
          <w:rFonts w:cs="Times New Roman"/>
          <w:lang w:val="pl-PL"/>
        </w:rPr>
        <w:br/>
      </w:r>
      <w:r w:rsidRPr="007A0D44">
        <w:rPr>
          <w:rFonts w:cs="Times New Roman"/>
          <w:lang w:val="pl-PL"/>
        </w:rPr>
        <w:t>w tym zakresie, lub bez takiego wezwania, o ile wiedza, jaką dysponuje Zamawiający pozwoli na określenie ceny jako rażąco niskiej.  </w:t>
      </w:r>
    </w:p>
    <w:p w:rsidR="0076398D" w:rsidRPr="007A0D44" w:rsidRDefault="0076398D" w:rsidP="0076398D">
      <w:pPr>
        <w:ind w:left="426"/>
        <w:rPr>
          <w:rFonts w:cs="Times New Roman"/>
          <w:lang w:val="pl-PL"/>
        </w:rPr>
      </w:pPr>
    </w:p>
    <w:p w:rsidR="0076398D" w:rsidRPr="007A0D44" w:rsidRDefault="0076398D" w:rsidP="0076398D">
      <w:pPr>
        <w:numPr>
          <w:ilvl w:val="0"/>
          <w:numId w:val="2"/>
        </w:numPr>
        <w:ind w:left="426" w:hanging="426"/>
        <w:rPr>
          <w:rFonts w:cs="Times New Roman"/>
          <w:lang w:val="pl-PL"/>
        </w:rPr>
      </w:pPr>
      <w:r w:rsidRPr="007A0D44">
        <w:rPr>
          <w:rFonts w:cs="Times New Roman"/>
          <w:b/>
          <w:bCs/>
          <w:lang w:val="pl-PL"/>
        </w:rPr>
        <w:t>Termin związania ofertą</w:t>
      </w:r>
      <w:r w:rsidRPr="007A0D44">
        <w:rPr>
          <w:rFonts w:cs="Times New Roman"/>
          <w:lang w:val="pl-PL"/>
        </w:rPr>
        <w:t xml:space="preserve"> </w:t>
      </w:r>
    </w:p>
    <w:p w:rsidR="0076398D" w:rsidRPr="007A0D44" w:rsidRDefault="0076398D" w:rsidP="0076398D">
      <w:pPr>
        <w:spacing w:before="120"/>
        <w:ind w:left="425"/>
        <w:rPr>
          <w:rFonts w:cs="Times New Roman"/>
          <w:lang w:val="pl-PL"/>
        </w:rPr>
      </w:pPr>
      <w:r w:rsidRPr="007A0D44">
        <w:rPr>
          <w:rFonts w:cs="Times New Roman"/>
          <w:lang w:val="pl-PL"/>
        </w:rPr>
        <w:t>Termin związania ofertą wynosi 30 dni.</w:t>
      </w:r>
    </w:p>
    <w:p w:rsidR="0076398D" w:rsidRPr="007A0D44" w:rsidRDefault="0076398D" w:rsidP="0076398D">
      <w:pPr>
        <w:rPr>
          <w:rFonts w:cs="Times New Roman"/>
          <w:lang w:val="pl-PL"/>
        </w:rPr>
      </w:pPr>
    </w:p>
    <w:p w:rsidR="0076398D" w:rsidRPr="007A0D44" w:rsidRDefault="0076398D" w:rsidP="0076398D">
      <w:pPr>
        <w:numPr>
          <w:ilvl w:val="0"/>
          <w:numId w:val="2"/>
        </w:numPr>
        <w:ind w:left="426" w:hanging="426"/>
        <w:rPr>
          <w:rFonts w:cs="Times New Roman"/>
          <w:b/>
          <w:bCs/>
          <w:lang w:val="pl-PL"/>
        </w:rPr>
      </w:pPr>
      <w:r w:rsidRPr="007A0D44">
        <w:rPr>
          <w:rFonts w:cs="Times New Roman"/>
          <w:b/>
          <w:bCs/>
          <w:lang w:val="pl-PL"/>
        </w:rPr>
        <w:t xml:space="preserve">Kryteria oceny ofert </w:t>
      </w:r>
    </w:p>
    <w:p w:rsidR="0076398D" w:rsidRDefault="0076398D" w:rsidP="0076398D">
      <w:pPr>
        <w:ind w:left="720"/>
        <w:rPr>
          <w:rFonts w:cs="Times New Roman"/>
          <w:lang w:val="pl-PL"/>
        </w:rPr>
      </w:pPr>
    </w:p>
    <w:p w:rsidR="0076398D" w:rsidRDefault="0076398D" w:rsidP="0076398D">
      <w:pPr>
        <w:numPr>
          <w:ilvl w:val="0"/>
          <w:numId w:val="3"/>
        </w:numPr>
        <w:spacing w:line="276" w:lineRule="auto"/>
        <w:ind w:left="709" w:hanging="284"/>
        <w:jc w:val="both"/>
        <w:rPr>
          <w:rFonts w:cs="Times New Roman"/>
          <w:lang w:val="pl-PL"/>
        </w:rPr>
      </w:pPr>
      <w:r w:rsidRPr="00952398">
        <w:rPr>
          <w:rFonts w:cs="Times New Roman"/>
          <w:lang w:val="pl-PL"/>
        </w:rPr>
        <w:t>Kryterium oceny ofert jest cena – 100%. Cena podana w ofercie powinna uwzględniać wszelkie koszty związane z realizacją zamówienia. Nie dopuszcza się negocjacji treści oferty z wykonawcą</w:t>
      </w:r>
      <w:r>
        <w:rPr>
          <w:rFonts w:cs="Times New Roman"/>
          <w:lang w:val="pl-PL"/>
        </w:rPr>
        <w:t>.</w:t>
      </w:r>
    </w:p>
    <w:p w:rsidR="0076398D" w:rsidRPr="007A0D44" w:rsidRDefault="0076398D" w:rsidP="0076398D">
      <w:pPr>
        <w:numPr>
          <w:ilvl w:val="0"/>
          <w:numId w:val="3"/>
        </w:numPr>
        <w:spacing w:line="276" w:lineRule="auto"/>
        <w:ind w:left="709" w:hanging="284"/>
        <w:jc w:val="both"/>
        <w:rPr>
          <w:rFonts w:cs="Times New Roman"/>
          <w:lang w:val="pl-PL"/>
        </w:rPr>
      </w:pPr>
      <w:bookmarkStart w:id="0" w:name="_GoBack"/>
      <w:bookmarkEnd w:id="0"/>
      <w:r w:rsidRPr="007A0D44">
        <w:rPr>
          <w:rFonts w:cs="Times New Roman"/>
          <w:lang w:val="pl-PL"/>
        </w:rPr>
        <w:lastRenderedPageBreak/>
        <w:t>Złożenie oferty niespełniającej wszystkich min. wymagań określonych w Zapytaniu Ofertowym, spowoduje odrzucenie oferty.</w:t>
      </w:r>
    </w:p>
    <w:p w:rsidR="0076398D" w:rsidRPr="007A0D44" w:rsidRDefault="0076398D" w:rsidP="0076398D">
      <w:pPr>
        <w:numPr>
          <w:ilvl w:val="0"/>
          <w:numId w:val="3"/>
        </w:numPr>
        <w:spacing w:line="276" w:lineRule="auto"/>
        <w:ind w:left="709" w:hanging="284"/>
        <w:jc w:val="both"/>
        <w:rPr>
          <w:rFonts w:cs="Times New Roman"/>
          <w:lang w:val="pl-PL"/>
        </w:rPr>
      </w:pPr>
      <w:r w:rsidRPr="007A0D44">
        <w:rPr>
          <w:rFonts w:cs="Times New Roman"/>
          <w:lang w:val="pl-PL"/>
        </w:rPr>
        <w:t>W toku dokonywania badania i oceny ofert, Zamawiający może żądać udzielenia przez Wykonawcę wyjaśnień treści złożonej przez niego oferty cenowej.</w:t>
      </w:r>
    </w:p>
    <w:p w:rsidR="0076398D" w:rsidRPr="007A0D44" w:rsidRDefault="0076398D" w:rsidP="0076398D">
      <w:pPr>
        <w:numPr>
          <w:ilvl w:val="0"/>
          <w:numId w:val="3"/>
        </w:numPr>
        <w:spacing w:line="276" w:lineRule="auto"/>
        <w:ind w:left="709" w:hanging="284"/>
        <w:jc w:val="both"/>
        <w:rPr>
          <w:rFonts w:cs="Times New Roman"/>
          <w:lang w:val="pl-PL"/>
        </w:rPr>
      </w:pPr>
      <w:r w:rsidRPr="007A0D44">
        <w:rPr>
          <w:rFonts w:cs="Times New Roman"/>
          <w:lang w:val="pl-PL"/>
        </w:rPr>
        <w:t>Oferta z rażąco niską ceną może zostać odrzucona.</w:t>
      </w:r>
    </w:p>
    <w:p w:rsidR="0076398D" w:rsidRDefault="0076398D" w:rsidP="0076398D">
      <w:pPr>
        <w:numPr>
          <w:ilvl w:val="0"/>
          <w:numId w:val="3"/>
        </w:numPr>
        <w:spacing w:line="276" w:lineRule="auto"/>
        <w:ind w:left="709" w:hanging="284"/>
        <w:jc w:val="both"/>
        <w:rPr>
          <w:rFonts w:cs="Times New Roman"/>
          <w:lang w:val="pl-PL"/>
        </w:rPr>
      </w:pPr>
      <w:r w:rsidRPr="007A0D44">
        <w:rPr>
          <w:rFonts w:cs="Times New Roman"/>
          <w:lang w:val="pl-PL"/>
        </w:rPr>
        <w:t>Oferta Wykonawcy nie spełniającego wszystkich wymagań formalnych zostanie odrzucona.</w:t>
      </w:r>
    </w:p>
    <w:p w:rsidR="0076398D" w:rsidRPr="009C2015" w:rsidRDefault="0076398D" w:rsidP="0076398D">
      <w:pPr>
        <w:spacing w:line="276" w:lineRule="auto"/>
        <w:jc w:val="both"/>
        <w:rPr>
          <w:rFonts w:cs="Times New Roman"/>
          <w:lang w:val="pl-PL"/>
        </w:rPr>
      </w:pPr>
    </w:p>
    <w:p w:rsidR="0076398D" w:rsidRPr="007A0D44" w:rsidRDefault="0076398D" w:rsidP="0076398D">
      <w:pPr>
        <w:numPr>
          <w:ilvl w:val="0"/>
          <w:numId w:val="2"/>
        </w:numPr>
        <w:ind w:left="426" w:hanging="426"/>
        <w:rPr>
          <w:rFonts w:cs="Times New Roman"/>
          <w:b/>
          <w:lang w:val="pl-PL"/>
        </w:rPr>
      </w:pPr>
      <w:r>
        <w:rPr>
          <w:rFonts w:cs="Times New Roman"/>
          <w:b/>
          <w:lang w:val="pl-PL"/>
        </w:rPr>
        <w:t xml:space="preserve"> </w:t>
      </w:r>
      <w:r w:rsidRPr="007A0D44">
        <w:rPr>
          <w:rFonts w:cs="Times New Roman"/>
          <w:b/>
          <w:lang w:val="pl-PL"/>
        </w:rPr>
        <w:t>Wybór oferty najkorzystniejszej i zawarcie umowy</w:t>
      </w:r>
    </w:p>
    <w:p w:rsidR="0076398D" w:rsidRPr="007A0D44" w:rsidRDefault="0076398D" w:rsidP="0076398D">
      <w:pPr>
        <w:rPr>
          <w:rFonts w:cs="Times New Roman"/>
          <w:lang w:val="pl-PL"/>
        </w:rPr>
      </w:pPr>
    </w:p>
    <w:p w:rsidR="0076398D" w:rsidRPr="007A0D44" w:rsidRDefault="0076398D" w:rsidP="0076398D">
      <w:pPr>
        <w:numPr>
          <w:ilvl w:val="0"/>
          <w:numId w:val="5"/>
        </w:numPr>
        <w:spacing w:line="276" w:lineRule="auto"/>
        <w:ind w:left="709" w:hanging="357"/>
        <w:jc w:val="both"/>
        <w:rPr>
          <w:rFonts w:cs="Times New Roman"/>
          <w:lang w:val="pl-PL"/>
        </w:rPr>
      </w:pPr>
      <w:r w:rsidRPr="007A0D44">
        <w:rPr>
          <w:rFonts w:cs="Times New Roman"/>
          <w:lang w:val="pl-PL"/>
        </w:rPr>
        <w:t xml:space="preserve">Zamawiający upubliczni informację o wyniku postępowania w taki sposób, w jaki zostało upublicznione Zapytanie Ofertowe. Jednocześnie Zamawiający zawiadomi Wykonawcę, którego oferta została wybrana jako najkorzystniejsza o wyborze oferty oraz o terminie zawarcia umowy. </w:t>
      </w:r>
    </w:p>
    <w:p w:rsidR="0076398D" w:rsidRPr="007A0D44" w:rsidRDefault="0076398D" w:rsidP="0076398D">
      <w:pPr>
        <w:numPr>
          <w:ilvl w:val="0"/>
          <w:numId w:val="5"/>
        </w:numPr>
        <w:spacing w:line="276" w:lineRule="auto"/>
        <w:ind w:left="709" w:hanging="357"/>
        <w:jc w:val="both"/>
        <w:rPr>
          <w:rFonts w:cs="Times New Roman"/>
          <w:lang w:val="pl-PL"/>
        </w:rPr>
      </w:pPr>
      <w:r w:rsidRPr="007A0D44">
        <w:rPr>
          <w:rFonts w:cs="Times New Roman"/>
          <w:lang w:val="pl-PL"/>
        </w:rPr>
        <w:t>W przypadku kiedy wybrany Wykonawca będzie się uchylał od zawarcia umowy</w:t>
      </w:r>
      <w:r w:rsidRPr="007A0D44">
        <w:rPr>
          <w:rFonts w:cs="Times New Roman"/>
          <w:lang w:val="pl-PL"/>
        </w:rPr>
        <w:br/>
        <w:t xml:space="preserve">w wyznaczonym terminie lub zawarcie umowy stanie się niemożliwe z przyczyn leżących po stronie Wykonawcy, Zamawiający będzie uprawniony do odstąpienia od zawarcia umowy z tym Wykonawcą. </w:t>
      </w:r>
    </w:p>
    <w:p w:rsidR="0076398D" w:rsidRPr="007A0D44" w:rsidRDefault="0076398D" w:rsidP="0076398D">
      <w:pPr>
        <w:numPr>
          <w:ilvl w:val="0"/>
          <w:numId w:val="5"/>
        </w:numPr>
        <w:spacing w:line="276" w:lineRule="auto"/>
        <w:ind w:left="709" w:hanging="357"/>
        <w:jc w:val="both"/>
        <w:rPr>
          <w:rFonts w:cs="Times New Roman"/>
          <w:lang w:val="pl-PL"/>
        </w:rPr>
      </w:pPr>
      <w:r w:rsidRPr="007A0D44">
        <w:rPr>
          <w:rFonts w:cs="Times New Roman"/>
          <w:lang w:val="pl-PL"/>
        </w:rPr>
        <w:t xml:space="preserve">W przypadku wskazanym w ust. 2 powyżej Zamawiający będzie uprawniony do ponownego wyboru Wykonawcy spośród pozostałych ofert nie podlegających odrzuceniu, zgodnie </w:t>
      </w:r>
      <w:r>
        <w:rPr>
          <w:rFonts w:cs="Times New Roman"/>
          <w:lang w:val="pl-PL"/>
        </w:rPr>
        <w:br/>
      </w:r>
      <w:r w:rsidRPr="007A0D44">
        <w:rPr>
          <w:rFonts w:cs="Times New Roman"/>
          <w:lang w:val="pl-PL"/>
        </w:rPr>
        <w:t>z przyjętymi kryteriami oceny ofert.</w:t>
      </w:r>
    </w:p>
    <w:p w:rsidR="0076398D" w:rsidRPr="007A0D44" w:rsidRDefault="0076398D" w:rsidP="0076398D">
      <w:pPr>
        <w:ind w:left="709"/>
        <w:jc w:val="both"/>
        <w:rPr>
          <w:rFonts w:cs="Times New Roman"/>
          <w:lang w:val="pl-PL"/>
        </w:rPr>
      </w:pPr>
    </w:p>
    <w:p w:rsidR="0076398D" w:rsidRPr="007A0D44" w:rsidRDefault="0076398D" w:rsidP="0076398D">
      <w:pPr>
        <w:numPr>
          <w:ilvl w:val="0"/>
          <w:numId w:val="2"/>
        </w:numPr>
        <w:ind w:left="426" w:hanging="426"/>
        <w:rPr>
          <w:rFonts w:cs="Times New Roman"/>
          <w:b/>
          <w:lang w:val="pl-PL"/>
        </w:rPr>
      </w:pPr>
      <w:r w:rsidRPr="007A0D44">
        <w:rPr>
          <w:rFonts w:cs="Times New Roman"/>
          <w:b/>
          <w:lang w:val="pl-PL"/>
        </w:rPr>
        <w:t>Postanowienia końcowe</w:t>
      </w:r>
    </w:p>
    <w:p w:rsidR="0076398D" w:rsidRPr="007A0D44" w:rsidRDefault="0076398D" w:rsidP="0076398D">
      <w:pPr>
        <w:jc w:val="both"/>
        <w:rPr>
          <w:rFonts w:cs="Times New Roman"/>
          <w:lang w:val="pl-PL"/>
        </w:rPr>
      </w:pPr>
    </w:p>
    <w:p w:rsidR="0076398D" w:rsidRPr="007A0D44" w:rsidRDefault="0076398D" w:rsidP="0076398D">
      <w:pPr>
        <w:numPr>
          <w:ilvl w:val="0"/>
          <w:numId w:val="8"/>
        </w:numPr>
        <w:spacing w:line="276" w:lineRule="auto"/>
        <w:jc w:val="both"/>
        <w:rPr>
          <w:rFonts w:cs="Times New Roman"/>
          <w:lang w:val="pl-PL"/>
        </w:rPr>
      </w:pPr>
      <w:r w:rsidRPr="007A0D44">
        <w:rPr>
          <w:rFonts w:cs="Times New Roman"/>
          <w:lang w:val="pl-PL"/>
        </w:rPr>
        <w:t xml:space="preserve">Zamawiający zastrzega sobie prawo do zamknięcia postępowania bez wyboru ofert lub odwołania ogłoszonego Zapytania Ofertowego. </w:t>
      </w:r>
    </w:p>
    <w:p w:rsidR="0076398D" w:rsidRPr="007A0D44" w:rsidRDefault="0076398D" w:rsidP="0076398D">
      <w:pPr>
        <w:numPr>
          <w:ilvl w:val="0"/>
          <w:numId w:val="8"/>
        </w:numPr>
        <w:spacing w:line="276" w:lineRule="auto"/>
        <w:jc w:val="both"/>
        <w:rPr>
          <w:rFonts w:cs="Times New Roman"/>
          <w:lang w:val="pl-PL"/>
        </w:rPr>
      </w:pPr>
      <w:r w:rsidRPr="007A0D44">
        <w:rPr>
          <w:rFonts w:cs="Times New Roman"/>
          <w:lang w:val="pl-PL"/>
        </w:rPr>
        <w:t xml:space="preserve">Zamawiający nie zwraca Wykonawcom jakichkolwiek kosztów poniesionych przez nich </w:t>
      </w:r>
      <w:r>
        <w:rPr>
          <w:rFonts w:cs="Times New Roman"/>
          <w:lang w:val="pl-PL"/>
        </w:rPr>
        <w:br/>
      </w:r>
      <w:r w:rsidRPr="007A0D44">
        <w:rPr>
          <w:rFonts w:cs="Times New Roman"/>
          <w:lang w:val="pl-PL"/>
        </w:rPr>
        <w:t>w związku z postępowaniem.</w:t>
      </w:r>
    </w:p>
    <w:p w:rsidR="0076398D" w:rsidRPr="007A0D44" w:rsidRDefault="0076398D" w:rsidP="0076398D">
      <w:pPr>
        <w:numPr>
          <w:ilvl w:val="0"/>
          <w:numId w:val="8"/>
        </w:numPr>
        <w:spacing w:line="276" w:lineRule="auto"/>
        <w:jc w:val="both"/>
        <w:rPr>
          <w:rFonts w:cs="Times New Roman"/>
          <w:lang w:val="pl-PL"/>
        </w:rPr>
      </w:pPr>
      <w:r w:rsidRPr="007A0D44">
        <w:rPr>
          <w:rFonts w:cs="Times New Roman"/>
          <w:lang w:val="pl-PL"/>
        </w:rPr>
        <w:t xml:space="preserve">Zamawiający może udzielić Wykonawcy wybranemu zgodnie z zasadą konkurencyjności, </w:t>
      </w:r>
      <w:r>
        <w:rPr>
          <w:rFonts w:cs="Times New Roman"/>
          <w:lang w:val="pl-PL"/>
        </w:rPr>
        <w:br/>
      </w:r>
      <w:r w:rsidRPr="007A0D44">
        <w:rPr>
          <w:rFonts w:cs="Times New Roman"/>
          <w:lang w:val="pl-PL"/>
        </w:rPr>
        <w:t xml:space="preserve">w okresie 3 lat od udzielenia zamówienia, podobnych zamówień polegających na </w:t>
      </w:r>
      <w:r>
        <w:rPr>
          <w:rFonts w:cs="Times New Roman"/>
          <w:lang w:val="pl-PL"/>
        </w:rPr>
        <w:t>zakupie</w:t>
      </w:r>
      <w:r w:rsidRPr="007A0D44">
        <w:rPr>
          <w:rFonts w:cs="Times New Roman"/>
          <w:lang w:val="pl-PL"/>
        </w:rPr>
        <w:t xml:space="preserve">, dostawie i instalacji </w:t>
      </w:r>
      <w:proofErr w:type="spellStart"/>
      <w:r w:rsidRPr="007A0D44">
        <w:rPr>
          <w:rFonts w:cs="Times New Roman"/>
          <w:lang w:val="pl-PL"/>
        </w:rPr>
        <w:t>infokiosków</w:t>
      </w:r>
      <w:proofErr w:type="spellEnd"/>
      <w:r>
        <w:rPr>
          <w:rFonts w:cs="Times New Roman"/>
          <w:lang w:val="pl-PL"/>
        </w:rPr>
        <w:t>.</w:t>
      </w:r>
    </w:p>
    <w:p w:rsidR="0076398D" w:rsidRPr="007A0D44" w:rsidRDefault="0076398D" w:rsidP="0076398D">
      <w:pPr>
        <w:numPr>
          <w:ilvl w:val="0"/>
          <w:numId w:val="8"/>
        </w:numPr>
        <w:spacing w:line="276" w:lineRule="auto"/>
        <w:jc w:val="both"/>
        <w:rPr>
          <w:rFonts w:cs="Times New Roman"/>
          <w:lang w:val="pl-PL"/>
        </w:rPr>
      </w:pPr>
      <w:r w:rsidRPr="007A0D44">
        <w:rPr>
          <w:rFonts w:cs="Times New Roman"/>
          <w:lang w:val="pl-PL"/>
        </w:rPr>
        <w:t>Postępowanie niniejsze prowadzone jest w formie pisemnej.</w:t>
      </w:r>
    </w:p>
    <w:p w:rsidR="0076398D" w:rsidRPr="007A0D44" w:rsidRDefault="0076398D" w:rsidP="0076398D">
      <w:pPr>
        <w:numPr>
          <w:ilvl w:val="0"/>
          <w:numId w:val="8"/>
        </w:numPr>
        <w:spacing w:line="276" w:lineRule="auto"/>
        <w:jc w:val="both"/>
        <w:rPr>
          <w:rFonts w:cs="Times New Roman"/>
          <w:lang w:val="pl-PL"/>
        </w:rPr>
      </w:pPr>
      <w:r w:rsidRPr="007A0D44">
        <w:rPr>
          <w:rFonts w:cs="Times New Roman"/>
          <w:lang w:val="pl-PL"/>
        </w:rPr>
        <w:t xml:space="preserve">Wszelkie pytanie do zapisów Zapytania Ofertowego można kierować pisemnie na adres rot@swietokrzyskie.travel  </w:t>
      </w:r>
    </w:p>
    <w:p w:rsidR="0076398D" w:rsidRPr="007A0D44" w:rsidRDefault="0076398D" w:rsidP="0076398D">
      <w:pPr>
        <w:numPr>
          <w:ilvl w:val="0"/>
          <w:numId w:val="8"/>
        </w:numPr>
        <w:spacing w:line="276" w:lineRule="auto"/>
        <w:jc w:val="both"/>
        <w:rPr>
          <w:rFonts w:cs="Times New Roman"/>
          <w:lang w:val="pl-PL"/>
        </w:rPr>
      </w:pPr>
      <w:r w:rsidRPr="007A0D44">
        <w:rPr>
          <w:rFonts w:cs="Times New Roman"/>
          <w:lang w:val="pl-PL"/>
        </w:rPr>
        <w:t>Oferty, które wpłyną po terminie wyznaczonym w Zapytaniu Ofertowym, nie będą rozpatrywane i zostaną zwrócone bez otwierania.</w:t>
      </w:r>
    </w:p>
    <w:p w:rsidR="0076398D" w:rsidRPr="007A0D44" w:rsidRDefault="0076398D" w:rsidP="0076398D">
      <w:pPr>
        <w:rPr>
          <w:rFonts w:cs="Times New Roman"/>
          <w:lang w:val="pl-PL"/>
        </w:rPr>
      </w:pPr>
    </w:p>
    <w:p w:rsidR="0076398D" w:rsidRPr="007A0D44" w:rsidRDefault="0076398D" w:rsidP="0076398D">
      <w:pPr>
        <w:rPr>
          <w:rFonts w:cs="Times New Roman"/>
          <w:lang w:val="pl-PL"/>
        </w:rPr>
      </w:pPr>
    </w:p>
    <w:p w:rsidR="0076398D" w:rsidRPr="007A0D44" w:rsidRDefault="0076398D" w:rsidP="0076398D">
      <w:pPr>
        <w:rPr>
          <w:rFonts w:cs="Times New Roman"/>
          <w:lang w:val="pl-PL"/>
        </w:rPr>
      </w:pPr>
      <w:r w:rsidRPr="007A0D44">
        <w:rPr>
          <w:rFonts w:cs="Times New Roman"/>
          <w:lang w:val="pl-PL"/>
        </w:rPr>
        <w:t>Załączniki:</w:t>
      </w:r>
    </w:p>
    <w:p w:rsidR="0076398D" w:rsidRPr="007A0D44" w:rsidRDefault="0076398D" w:rsidP="0076398D">
      <w:pPr>
        <w:numPr>
          <w:ilvl w:val="0"/>
          <w:numId w:val="10"/>
        </w:numPr>
        <w:jc w:val="both"/>
        <w:rPr>
          <w:rFonts w:cs="Times New Roman"/>
          <w:lang w:val="pl-PL"/>
        </w:rPr>
      </w:pPr>
      <w:r w:rsidRPr="007A0D44">
        <w:rPr>
          <w:rFonts w:cs="Times New Roman"/>
          <w:lang w:val="pl-PL"/>
        </w:rPr>
        <w:t>Wzór oferty cenowej</w:t>
      </w:r>
      <w:r>
        <w:rPr>
          <w:rFonts w:cs="Times New Roman"/>
          <w:lang w:val="pl-PL"/>
        </w:rPr>
        <w:t>.</w:t>
      </w:r>
    </w:p>
    <w:p w:rsidR="0076398D" w:rsidRPr="007A0D44" w:rsidRDefault="0076398D" w:rsidP="0076398D">
      <w:pPr>
        <w:pStyle w:val="Nagwek1"/>
        <w:rPr>
          <w:rFonts w:ascii="Times New Roman" w:hAnsi="Times New Roman" w:cs="Times New Roman"/>
          <w:sz w:val="24"/>
          <w:szCs w:val="24"/>
          <w:lang w:val="pl-PL"/>
        </w:rPr>
      </w:pPr>
    </w:p>
    <w:p w:rsidR="001F094A" w:rsidRDefault="001F094A"/>
    <w:sectPr w:rsidR="001F094A">
      <w:headerReference w:type="default" r:id="rId5"/>
      <w:footerReference w:type="even" r:id="rId6"/>
      <w:footerReference w:type="default" r:id="rId7"/>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ptos Display">
    <w:altName w:val="Arial"/>
    <w:charset w:val="00"/>
    <w:family w:val="swiss"/>
    <w:pitch w:val="variable"/>
    <w:sig w:usb0="00000001" w:usb1="00000003" w:usb2="00000000" w:usb3="00000000" w:csb0="0000019F" w:csb1="00000000"/>
  </w:font>
  <w:font w:name="Mangal">
    <w:altName w:val="Swis721HvEUX"/>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468" w:rsidRDefault="00632F43" w:rsidP="00726D21">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p w:rsidR="008C5468" w:rsidRDefault="00632F43" w:rsidP="00273346">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468" w:rsidRDefault="00632F43" w:rsidP="00726D21">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6</w:t>
    </w:r>
    <w:r>
      <w:rPr>
        <w:rStyle w:val="Numerstrony"/>
      </w:rPr>
      <w:fldChar w:fldCharType="end"/>
    </w:r>
  </w:p>
  <w:p w:rsidR="008C5468" w:rsidRDefault="00632F43" w:rsidP="00273346">
    <w:pPr>
      <w:pStyle w:val="Stopka"/>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9" w:type="dxa"/>
      <w:tblInd w:w="-601" w:type="dxa"/>
      <w:tblLook w:val="01E0" w:firstRow="1" w:lastRow="1" w:firstColumn="1" w:lastColumn="1" w:noHBand="0" w:noVBand="0"/>
    </w:tblPr>
    <w:tblGrid>
      <w:gridCol w:w="2306"/>
      <w:gridCol w:w="5555"/>
      <w:gridCol w:w="2488"/>
    </w:tblGrid>
    <w:tr w:rsidR="008B7323" w:rsidRPr="009E2394" w:rsidTr="00F1172E">
      <w:trPr>
        <w:trHeight w:val="1134"/>
      </w:trPr>
      <w:tc>
        <w:tcPr>
          <w:tcW w:w="2306" w:type="dxa"/>
          <w:vAlign w:val="center"/>
        </w:tcPr>
        <w:p w:rsidR="008B7323" w:rsidRPr="009E2394" w:rsidRDefault="0076398D" w:rsidP="008B7323">
          <w:pPr>
            <w:ind w:left="110"/>
            <w:jc w:val="center"/>
            <w:rPr>
              <w:rFonts w:ascii="Calibri Light" w:hAnsi="Calibri Light" w:cs="Calibri Light"/>
              <w:noProof/>
            </w:rPr>
          </w:pPr>
          <w:r w:rsidRPr="008B7323">
            <w:rPr>
              <w:rFonts w:ascii="Calibri Light" w:hAnsi="Calibri Light" w:cs="Calibri Light"/>
              <w:noProof/>
              <w:lang w:val="pl-PL" w:eastAsia="pl-PL" w:bidi="ar-SA"/>
            </w:rPr>
            <w:drawing>
              <wp:inline distT="0" distB="0" distL="0" distR="0">
                <wp:extent cx="1104900" cy="790575"/>
                <wp:effectExtent l="0" t="0" r="0" b="9525"/>
                <wp:docPr id="1" name="Obraz 1" descr="czarownica_nowa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zarownica_nowa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790575"/>
                        </a:xfrm>
                        <a:prstGeom prst="rect">
                          <a:avLst/>
                        </a:prstGeom>
                        <a:noFill/>
                        <a:ln>
                          <a:noFill/>
                        </a:ln>
                      </pic:spPr>
                    </pic:pic>
                  </a:graphicData>
                </a:graphic>
              </wp:inline>
            </w:drawing>
          </w:r>
        </w:p>
      </w:tc>
      <w:tc>
        <w:tcPr>
          <w:tcW w:w="5555" w:type="dxa"/>
          <w:vAlign w:val="center"/>
        </w:tcPr>
        <w:p w:rsidR="008B7323" w:rsidRPr="009E2394" w:rsidRDefault="00632F43" w:rsidP="008B7323">
          <w:pPr>
            <w:jc w:val="center"/>
            <w:rPr>
              <w:rFonts w:ascii="Calibri Light" w:eastAsia="Batang" w:hAnsi="Calibri Light" w:cs="Calibri Light"/>
              <w:bCs/>
              <w:sz w:val="28"/>
              <w:szCs w:val="28"/>
            </w:rPr>
          </w:pPr>
          <w:r w:rsidRPr="009E2394">
            <w:rPr>
              <w:rFonts w:ascii="Calibri Light" w:eastAsia="Batang" w:hAnsi="Calibri Light" w:cs="Calibri Light"/>
              <w:bCs/>
              <w:color w:val="FF0000"/>
              <w:sz w:val="32"/>
              <w:szCs w:val="32"/>
            </w:rPr>
            <w:t>R</w:t>
          </w:r>
          <w:r w:rsidRPr="009E2394">
            <w:rPr>
              <w:rFonts w:ascii="Calibri Light" w:eastAsia="Batang" w:hAnsi="Calibri Light" w:cs="Calibri Light"/>
              <w:bCs/>
              <w:sz w:val="28"/>
              <w:szCs w:val="28"/>
            </w:rPr>
            <w:t xml:space="preserve">egionalna </w:t>
          </w:r>
          <w:r w:rsidRPr="009E2394">
            <w:rPr>
              <w:rFonts w:ascii="Calibri Light" w:eastAsia="Batang" w:hAnsi="Calibri Light" w:cs="Calibri Light"/>
              <w:bCs/>
              <w:color w:val="FF0000"/>
              <w:sz w:val="32"/>
              <w:szCs w:val="32"/>
            </w:rPr>
            <w:t>O</w:t>
          </w:r>
          <w:r w:rsidRPr="009E2394">
            <w:rPr>
              <w:rFonts w:ascii="Calibri Light" w:eastAsia="Batang" w:hAnsi="Calibri Light" w:cs="Calibri Light"/>
              <w:bCs/>
              <w:sz w:val="28"/>
              <w:szCs w:val="28"/>
            </w:rPr>
            <w:t xml:space="preserve">rganizacja </w:t>
          </w:r>
          <w:r w:rsidRPr="009E2394">
            <w:rPr>
              <w:rFonts w:ascii="Calibri Light" w:eastAsia="Batang" w:hAnsi="Calibri Light" w:cs="Calibri Light"/>
              <w:bCs/>
              <w:color w:val="FF0000"/>
              <w:sz w:val="32"/>
              <w:szCs w:val="32"/>
            </w:rPr>
            <w:t>T</w:t>
          </w:r>
          <w:r w:rsidRPr="009E2394">
            <w:rPr>
              <w:rFonts w:ascii="Calibri Light" w:eastAsia="Batang" w:hAnsi="Calibri Light" w:cs="Calibri Light"/>
              <w:bCs/>
              <w:sz w:val="28"/>
              <w:szCs w:val="28"/>
            </w:rPr>
            <w:t>urystyczna</w:t>
          </w:r>
        </w:p>
        <w:p w:rsidR="008B7323" w:rsidRPr="009E2394" w:rsidRDefault="00632F43" w:rsidP="008B7323">
          <w:pPr>
            <w:jc w:val="center"/>
            <w:rPr>
              <w:rFonts w:ascii="Calibri Light" w:eastAsia="Batang" w:hAnsi="Calibri Light" w:cs="Calibri Light"/>
              <w:color w:val="FF0000"/>
              <w:sz w:val="28"/>
              <w:szCs w:val="28"/>
            </w:rPr>
          </w:pPr>
          <w:proofErr w:type="spellStart"/>
          <w:r w:rsidRPr="009E2394">
            <w:rPr>
              <w:rFonts w:ascii="Calibri Light" w:eastAsia="Batang" w:hAnsi="Calibri Light" w:cs="Calibri Light"/>
              <w:bCs/>
              <w:color w:val="FF0000"/>
              <w:sz w:val="32"/>
              <w:szCs w:val="32"/>
            </w:rPr>
            <w:t>W</w:t>
          </w:r>
          <w:r w:rsidRPr="009E2394">
            <w:rPr>
              <w:rFonts w:ascii="Calibri Light" w:eastAsia="Batang" w:hAnsi="Calibri Light" w:cs="Calibri Light"/>
              <w:bCs/>
              <w:sz w:val="28"/>
              <w:szCs w:val="28"/>
            </w:rPr>
            <w:t>ojewództwa</w:t>
          </w:r>
          <w:proofErr w:type="spellEnd"/>
          <w:r w:rsidRPr="009E2394">
            <w:rPr>
              <w:rFonts w:ascii="Calibri Light" w:eastAsia="Batang" w:hAnsi="Calibri Light" w:cs="Calibri Light"/>
              <w:bCs/>
              <w:sz w:val="28"/>
              <w:szCs w:val="28"/>
            </w:rPr>
            <w:t xml:space="preserve"> </w:t>
          </w:r>
          <w:r w:rsidRPr="009E2394">
            <w:rPr>
              <w:rFonts w:ascii="Calibri Light" w:eastAsia="Batang" w:hAnsi="Calibri Light" w:cs="Calibri Light"/>
              <w:bCs/>
              <w:color w:val="FF0000"/>
              <w:sz w:val="32"/>
              <w:szCs w:val="32"/>
            </w:rPr>
            <w:t>Ś</w:t>
          </w:r>
          <w:r w:rsidRPr="009E2394">
            <w:rPr>
              <w:rFonts w:ascii="Calibri Light" w:eastAsia="Batang" w:hAnsi="Calibri Light" w:cs="Calibri Light"/>
              <w:bCs/>
              <w:sz w:val="28"/>
              <w:szCs w:val="28"/>
            </w:rPr>
            <w:t>więtokrzyskiego</w:t>
          </w:r>
        </w:p>
        <w:p w:rsidR="008B7323" w:rsidRPr="009E2394" w:rsidRDefault="00632F43" w:rsidP="008B7323">
          <w:pPr>
            <w:jc w:val="center"/>
            <w:rPr>
              <w:rFonts w:ascii="Calibri Light" w:hAnsi="Calibri Light" w:cs="Calibri Light"/>
              <w:lang w:val="de-DE"/>
            </w:rPr>
          </w:pPr>
          <w:r>
            <w:rPr>
              <w:rFonts w:ascii="Calibri Light" w:hAnsi="Calibri Light" w:cs="Calibri Light"/>
              <w:lang w:val="de-DE"/>
            </w:rPr>
            <w:pict>
              <v:rect id="_x0000_i1025" style="width:0;height:1.5pt" o:hralign="center" o:hrstd="t" o:hr="t" fillcolor="#aca899" stroked="f"/>
            </w:pict>
          </w:r>
        </w:p>
      </w:tc>
      <w:tc>
        <w:tcPr>
          <w:tcW w:w="2488" w:type="dxa"/>
          <w:vAlign w:val="center"/>
        </w:tcPr>
        <w:p w:rsidR="008B7323" w:rsidRDefault="00632F43" w:rsidP="008B7323">
          <w:pPr>
            <w:jc w:val="center"/>
            <w:rPr>
              <w:rFonts w:ascii="Calibri Light" w:hAnsi="Calibri Light" w:cs="Calibri Light"/>
            </w:rPr>
          </w:pPr>
        </w:p>
        <w:p w:rsidR="008B7323" w:rsidRPr="009E2394" w:rsidRDefault="00632F43" w:rsidP="008B7323">
          <w:pPr>
            <w:jc w:val="center"/>
            <w:rPr>
              <w:rFonts w:ascii="Calibri Light" w:hAnsi="Calibri Light" w:cs="Calibri Light"/>
            </w:rPr>
          </w:pPr>
          <w:r w:rsidRPr="009E2394">
            <w:rPr>
              <w:rFonts w:ascii="Calibri Light" w:hAnsi="Calibri Light" w:cs="Calibri Light"/>
            </w:rPr>
            <w:fldChar w:fldCharType="begin"/>
          </w:r>
          <w:r w:rsidRPr="009E2394">
            <w:rPr>
              <w:rFonts w:ascii="Calibri Light" w:hAnsi="Calibri Light" w:cs="Calibri Light"/>
            </w:rPr>
            <w:instrText xml:space="preserve"> INCLUDEPICTURE  "cid:image001.png@01D5D822.ACB83A20" \* MERGEFORMATINET </w:instrText>
          </w:r>
          <w:r w:rsidRPr="009E2394">
            <w:rPr>
              <w:rFonts w:ascii="Calibri Light" w:hAnsi="Calibri Light" w:cs="Calibri Light"/>
            </w:rPr>
            <w:fldChar w:fldCharType="separate"/>
          </w:r>
          <w:r>
            <w:rPr>
              <w:rFonts w:ascii="Calibri Light" w:hAnsi="Calibri Light" w:cs="Calibri Light"/>
            </w:rPr>
            <w:fldChar w:fldCharType="begin"/>
          </w:r>
          <w:r>
            <w:rPr>
              <w:rFonts w:ascii="Calibri Light" w:hAnsi="Calibri Light" w:cs="Calibri Light"/>
            </w:rPr>
            <w:instrText xml:space="preserve"> INCLUDEPICTURE  "cid:image001.png@01D5D822.ACB83A20" \* MERGEFORMATINET </w:instrText>
          </w:r>
          <w:r>
            <w:rPr>
              <w:rFonts w:ascii="Calibri Light" w:hAnsi="Calibri Light" w:cs="Calibri Light"/>
            </w:rPr>
            <w:fldChar w:fldCharType="separate"/>
          </w:r>
          <w:r>
            <w:rPr>
              <w:rFonts w:ascii="Calibri Light" w:hAnsi="Calibri Light" w:cs="Calibri Light"/>
            </w:rPr>
            <w:fldChar w:fldCharType="begin"/>
          </w:r>
          <w:r>
            <w:rPr>
              <w:rFonts w:ascii="Calibri Light" w:hAnsi="Calibri Light" w:cs="Calibri Light"/>
            </w:rPr>
            <w:instrText xml:space="preserve"> INCLUDEPICTURE  "cid:image001.png@01D5D822.ACB83A20" \* MERGEFORMATINET </w:instrText>
          </w:r>
          <w:r>
            <w:rPr>
              <w:rFonts w:ascii="Calibri Light" w:hAnsi="Calibri Light" w:cs="Calibri Light"/>
            </w:rPr>
            <w:fldChar w:fldCharType="separate"/>
          </w:r>
          <w:r>
            <w:rPr>
              <w:rFonts w:ascii="Calibri Light" w:hAnsi="Calibri Light" w:cs="Calibri Light"/>
            </w:rPr>
            <w:fldChar w:fldCharType="begin"/>
          </w:r>
          <w:r>
            <w:rPr>
              <w:rFonts w:ascii="Calibri Light" w:hAnsi="Calibri Light" w:cs="Calibri Light"/>
            </w:rPr>
            <w:instrText xml:space="preserve"> INCLUDEPICTURE  "cid:image001.png@01D5D822.ACB83A20" \* MERGEFORMATINET </w:instrText>
          </w:r>
          <w:r>
            <w:rPr>
              <w:rFonts w:ascii="Calibri Light" w:hAnsi="Calibri Light" w:cs="Calibri Light"/>
            </w:rPr>
            <w:fldChar w:fldCharType="separate"/>
          </w:r>
          <w:r>
            <w:rPr>
              <w:rFonts w:ascii="Calibri Light" w:hAnsi="Calibri Light" w:cs="Calibri Light"/>
            </w:rPr>
            <w:fldChar w:fldCharType="begin"/>
          </w:r>
          <w:r>
            <w:rPr>
              <w:rFonts w:ascii="Calibri Light" w:hAnsi="Calibri Light" w:cs="Calibri Light"/>
            </w:rPr>
            <w:instrText xml:space="preserve"> INCLUDEPICTURE  "cid:image00</w:instrText>
          </w:r>
          <w:r>
            <w:rPr>
              <w:rFonts w:ascii="Calibri Light" w:hAnsi="Calibri Light" w:cs="Calibri Light"/>
            </w:rPr>
            <w:instrText xml:space="preserve">1.png@01D5D822.ACB83A20" \* MERGEFORMATINET </w:instrText>
          </w:r>
          <w:r>
            <w:rPr>
              <w:rFonts w:ascii="Calibri Light" w:hAnsi="Calibri Light" w:cs="Calibri Light"/>
            </w:rPr>
            <w:fldChar w:fldCharType="separate"/>
          </w:r>
          <w:r>
            <w:rPr>
              <w:rFonts w:ascii="Calibri Light" w:hAnsi="Calibri Light" w:cs="Calibri Light"/>
            </w:rPr>
            <w:fldChar w:fldCharType="begin"/>
          </w:r>
          <w:r>
            <w:rPr>
              <w:rFonts w:ascii="Calibri Light" w:hAnsi="Calibri Light" w:cs="Calibri Light"/>
            </w:rPr>
            <w:instrText xml:space="preserve"> INCLUDEPICTURE  "cid:image001.png@01D5D822.ACB83A20" \* MERGEFORMATINET </w:instrText>
          </w:r>
          <w:r>
            <w:rPr>
              <w:rFonts w:ascii="Calibri Light" w:hAnsi="Calibri Light" w:cs="Calibri Light"/>
            </w:rPr>
            <w:fldChar w:fldCharType="separate"/>
          </w:r>
          <w:r>
            <w:rPr>
              <w:rFonts w:ascii="Calibri Light" w:hAnsi="Calibri Light" w:cs="Calibri Ligh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4pt;height:41.25pt">
                <v:imagedata r:id="rId2" r:href="rId3"/>
              </v:shape>
            </w:pict>
          </w:r>
          <w:r>
            <w:rPr>
              <w:rFonts w:ascii="Calibri Light" w:hAnsi="Calibri Light" w:cs="Calibri Light"/>
            </w:rPr>
            <w:fldChar w:fldCharType="end"/>
          </w:r>
          <w:r>
            <w:rPr>
              <w:rFonts w:ascii="Calibri Light" w:hAnsi="Calibri Light" w:cs="Calibri Light"/>
            </w:rPr>
            <w:fldChar w:fldCharType="end"/>
          </w:r>
          <w:r>
            <w:rPr>
              <w:rFonts w:ascii="Calibri Light" w:hAnsi="Calibri Light" w:cs="Calibri Light"/>
            </w:rPr>
            <w:fldChar w:fldCharType="end"/>
          </w:r>
          <w:r>
            <w:rPr>
              <w:rFonts w:ascii="Calibri Light" w:hAnsi="Calibri Light" w:cs="Calibri Light"/>
            </w:rPr>
            <w:fldChar w:fldCharType="end"/>
          </w:r>
          <w:r>
            <w:rPr>
              <w:rFonts w:ascii="Calibri Light" w:hAnsi="Calibri Light" w:cs="Calibri Light"/>
            </w:rPr>
            <w:fldChar w:fldCharType="end"/>
          </w:r>
          <w:r w:rsidRPr="009E2394">
            <w:rPr>
              <w:rFonts w:ascii="Calibri Light" w:hAnsi="Calibri Light" w:cs="Calibri Light"/>
            </w:rPr>
            <w:fldChar w:fldCharType="end"/>
          </w:r>
        </w:p>
      </w:tc>
    </w:tr>
  </w:tbl>
  <w:p w:rsidR="008B7323" w:rsidRDefault="00632F4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64D03"/>
    <w:multiLevelType w:val="hybridMultilevel"/>
    <w:tmpl w:val="3F309B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4B03616"/>
    <w:multiLevelType w:val="hybridMultilevel"/>
    <w:tmpl w:val="3DC881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D4E3A4A"/>
    <w:multiLevelType w:val="hybridMultilevel"/>
    <w:tmpl w:val="21D663F6"/>
    <w:lvl w:ilvl="0" w:tplc="EDB496C8">
      <w:start w:val="1"/>
      <w:numFmt w:val="decimal"/>
      <w:lvlText w:val="%1."/>
      <w:lvlJc w:val="left"/>
      <w:pPr>
        <w:ind w:left="786"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3E185FB4"/>
    <w:multiLevelType w:val="hybridMultilevel"/>
    <w:tmpl w:val="0F2EA4A4"/>
    <w:lvl w:ilvl="0" w:tplc="02303832">
      <w:start w:val="4"/>
      <w:numFmt w:val="bullet"/>
      <w:lvlText w:val="-"/>
      <w:lvlJc w:val="left"/>
      <w:pPr>
        <w:ind w:left="2345" w:hanging="360"/>
      </w:pPr>
      <w:rPr>
        <w:rFonts w:ascii="Times New Roman" w:eastAsia="SimSu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547A1307"/>
    <w:multiLevelType w:val="hybridMultilevel"/>
    <w:tmpl w:val="6A805200"/>
    <w:lvl w:ilvl="0" w:tplc="1BB2DF3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6D7327F"/>
    <w:multiLevelType w:val="hybridMultilevel"/>
    <w:tmpl w:val="FF7AB8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B8A13F2"/>
    <w:multiLevelType w:val="hybridMultilevel"/>
    <w:tmpl w:val="26365AD0"/>
    <w:lvl w:ilvl="0" w:tplc="1E8899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BBE55A6"/>
    <w:multiLevelType w:val="hybridMultilevel"/>
    <w:tmpl w:val="24F8B4B8"/>
    <w:lvl w:ilvl="0" w:tplc="04150011">
      <w:start w:val="1"/>
      <w:numFmt w:val="decimal"/>
      <w:lvlText w:val="%1)"/>
      <w:lvlJc w:val="left"/>
      <w:pPr>
        <w:ind w:left="2345"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5E465DBB"/>
    <w:multiLevelType w:val="hybridMultilevel"/>
    <w:tmpl w:val="475629C0"/>
    <w:lvl w:ilvl="0" w:tplc="678CDFB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675D2BEA"/>
    <w:multiLevelType w:val="hybridMultilevel"/>
    <w:tmpl w:val="B2E810A2"/>
    <w:lvl w:ilvl="0" w:tplc="04150017">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0" w15:restartNumberingAfterBreak="0">
    <w:nsid w:val="73D2123E"/>
    <w:multiLevelType w:val="hybridMultilevel"/>
    <w:tmpl w:val="151AD0E2"/>
    <w:lvl w:ilvl="0" w:tplc="17B25A74">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0"/>
  </w:num>
  <w:num w:numId="3">
    <w:abstractNumId w:val="2"/>
  </w:num>
  <w:num w:numId="4">
    <w:abstractNumId w:val="8"/>
  </w:num>
  <w:num w:numId="5">
    <w:abstractNumId w:val="0"/>
  </w:num>
  <w:num w:numId="6">
    <w:abstractNumId w:val="6"/>
  </w:num>
  <w:num w:numId="7">
    <w:abstractNumId w:val="4"/>
  </w:num>
  <w:num w:numId="8">
    <w:abstractNumId w:val="5"/>
  </w:num>
  <w:num w:numId="9">
    <w:abstractNumId w:val="7"/>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98D"/>
    <w:rsid w:val="001F094A"/>
    <w:rsid w:val="00632F43"/>
    <w:rsid w:val="007639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571FC5-28C9-4A04-A5B6-20CD8DF05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6398D"/>
    <w:pPr>
      <w:widowControl w:val="0"/>
      <w:suppressAutoHyphens/>
      <w:spacing w:after="0" w:line="240" w:lineRule="auto"/>
    </w:pPr>
    <w:rPr>
      <w:rFonts w:ascii="Times New Roman" w:eastAsia="SimSun" w:hAnsi="Times New Roman" w:cs="Lucida Sans"/>
      <w:kern w:val="1"/>
      <w:sz w:val="24"/>
      <w:szCs w:val="24"/>
      <w:lang w:val="en-GB" w:eastAsia="hi-IN" w:bidi="hi-IN"/>
    </w:rPr>
  </w:style>
  <w:style w:type="paragraph" w:styleId="Nagwek1">
    <w:name w:val="heading 1"/>
    <w:basedOn w:val="Normalny"/>
    <w:next w:val="Normalny"/>
    <w:link w:val="Nagwek1Znak"/>
    <w:uiPriority w:val="9"/>
    <w:qFormat/>
    <w:rsid w:val="0076398D"/>
    <w:pPr>
      <w:keepNext/>
      <w:spacing w:before="240" w:after="60"/>
      <w:outlineLvl w:val="0"/>
    </w:pPr>
    <w:rPr>
      <w:rFonts w:ascii="Aptos Display" w:eastAsia="Times New Roman" w:hAnsi="Aptos Display" w:cs="Mangal"/>
      <w:b/>
      <w:bCs/>
      <w:kern w:val="32"/>
      <w:sz w:val="32"/>
      <w:szCs w:val="2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6398D"/>
    <w:rPr>
      <w:rFonts w:ascii="Aptos Display" w:eastAsia="Times New Roman" w:hAnsi="Aptos Display" w:cs="Mangal"/>
      <w:b/>
      <w:bCs/>
      <w:kern w:val="32"/>
      <w:sz w:val="32"/>
      <w:szCs w:val="29"/>
      <w:lang w:val="en-GB" w:eastAsia="hi-IN" w:bidi="hi-IN"/>
    </w:rPr>
  </w:style>
  <w:style w:type="paragraph" w:styleId="Akapitzlist">
    <w:name w:val="List Paragraph"/>
    <w:basedOn w:val="Normalny"/>
    <w:uiPriority w:val="34"/>
    <w:qFormat/>
    <w:rsid w:val="0076398D"/>
    <w:pPr>
      <w:ind w:left="708"/>
    </w:pPr>
    <w:rPr>
      <w:rFonts w:cs="Mangal"/>
      <w:szCs w:val="21"/>
    </w:rPr>
  </w:style>
  <w:style w:type="paragraph" w:styleId="Stopka">
    <w:name w:val="footer"/>
    <w:basedOn w:val="Normalny"/>
    <w:link w:val="StopkaZnak"/>
    <w:uiPriority w:val="99"/>
    <w:unhideWhenUsed/>
    <w:rsid w:val="0076398D"/>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76398D"/>
    <w:rPr>
      <w:rFonts w:ascii="Times New Roman" w:eastAsia="SimSun" w:hAnsi="Times New Roman" w:cs="Mangal"/>
      <w:kern w:val="1"/>
      <w:sz w:val="24"/>
      <w:szCs w:val="21"/>
      <w:lang w:val="en-GB" w:eastAsia="hi-IN" w:bidi="hi-IN"/>
    </w:rPr>
  </w:style>
  <w:style w:type="character" w:styleId="Numerstrony">
    <w:name w:val="page number"/>
    <w:basedOn w:val="Domylnaczcionkaakapitu"/>
    <w:uiPriority w:val="99"/>
    <w:semiHidden/>
    <w:unhideWhenUsed/>
    <w:rsid w:val="0076398D"/>
  </w:style>
  <w:style w:type="paragraph" w:styleId="Nagwek">
    <w:name w:val="header"/>
    <w:basedOn w:val="Normalny"/>
    <w:link w:val="NagwekZnak"/>
    <w:uiPriority w:val="99"/>
    <w:unhideWhenUsed/>
    <w:rsid w:val="0076398D"/>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76398D"/>
    <w:rPr>
      <w:rFonts w:ascii="Times New Roman" w:eastAsia="SimSun" w:hAnsi="Times New Roman" w:cs="Mangal"/>
      <w:kern w:val="1"/>
      <w:sz w:val="24"/>
      <w:szCs w:val="21"/>
      <w:lang w:val="en-GB" w:eastAsia="hi-IN" w:bidi="hi-IN"/>
    </w:rPr>
  </w:style>
  <w:style w:type="paragraph" w:customStyle="1" w:styleId="Textbody">
    <w:name w:val="Text body"/>
    <w:basedOn w:val="Normalny"/>
    <w:rsid w:val="0076398D"/>
    <w:pPr>
      <w:autoSpaceDN w:val="0"/>
      <w:spacing w:after="120"/>
      <w:textAlignment w:val="baseline"/>
    </w:pPr>
    <w:rPr>
      <w:rFonts w:cs="Arial"/>
      <w:kern w:val="3"/>
      <w:lang w:val="pl-P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cid:image001.png@01D5D822.ACB83A20"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1897</Words>
  <Characters>11383</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Userpc2</dc:creator>
  <cp:keywords/>
  <dc:description/>
  <cp:lastModifiedBy>Userpc2</cp:lastModifiedBy>
  <cp:revision>2</cp:revision>
  <dcterms:created xsi:type="dcterms:W3CDTF">2025-01-20T09:10:00Z</dcterms:created>
  <dcterms:modified xsi:type="dcterms:W3CDTF">2025-01-20T09:13:00Z</dcterms:modified>
</cp:coreProperties>
</file>