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4D3C6" w14:textId="77777777" w:rsidR="0060194F" w:rsidRPr="0060194F" w:rsidRDefault="0060194F" w:rsidP="006019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194F">
        <w:rPr>
          <w:rFonts w:ascii="Arial" w:eastAsia="Times New Roman" w:hAnsi="Arial" w:cs="Arial"/>
          <w:sz w:val="24"/>
          <w:szCs w:val="24"/>
          <w:lang w:eastAsia="pl-PL"/>
        </w:rPr>
        <w:t>Data ważności bonu: 1.08.2020 – 31.03.2022r.</w:t>
      </w:r>
    </w:p>
    <w:p w14:paraId="1F9CF613" w14:textId="77777777" w:rsidR="0060194F" w:rsidRPr="0060194F" w:rsidRDefault="0060194F" w:rsidP="006019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194F">
        <w:rPr>
          <w:rFonts w:ascii="Arial" w:eastAsia="Times New Roman" w:hAnsi="Arial" w:cs="Arial"/>
          <w:sz w:val="24"/>
          <w:szCs w:val="24"/>
          <w:lang w:eastAsia="pl-PL"/>
        </w:rPr>
        <w:t xml:space="preserve">Miejsce rejestracji: </w:t>
      </w:r>
      <w:hyperlink r:id="rId5" w:history="1">
        <w:r w:rsidRPr="0060194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www.zus.pl</w:t>
        </w:r>
      </w:hyperlink>
    </w:p>
    <w:p w14:paraId="6398F1A6" w14:textId="77777777" w:rsidR="0060194F" w:rsidRPr="0060194F" w:rsidRDefault="0060194F" w:rsidP="006019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194F">
        <w:rPr>
          <w:rFonts w:ascii="Arial" w:eastAsia="Times New Roman" w:hAnsi="Arial" w:cs="Arial"/>
          <w:sz w:val="24"/>
          <w:szCs w:val="24"/>
          <w:lang w:eastAsia="pl-PL"/>
        </w:rPr>
        <w:t>Możliwość aktywacji bonu przez turystę przełom: 31.07/1.08.2020r.</w:t>
      </w:r>
    </w:p>
    <w:p w14:paraId="7D7B475D" w14:textId="77777777" w:rsidR="0060194F" w:rsidRPr="0060194F" w:rsidRDefault="0060194F" w:rsidP="006019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194F">
        <w:rPr>
          <w:rFonts w:ascii="Arial" w:eastAsia="Times New Roman" w:hAnsi="Arial" w:cs="Arial"/>
          <w:sz w:val="24"/>
          <w:szCs w:val="24"/>
          <w:lang w:eastAsia="pl-PL"/>
        </w:rPr>
        <w:t>W przypadku obiektów noclegowych, w których płatności za bon pobierane będę przez recepcjonistów, podczas rejestracji w PUE ZUS jest możliwość dodania menażerów oraz recepcjonistów. Następnie ściągana jest aplikacja (będzie aktywna od 1.08.2020), z której recepcjonista będzie korzystał w celu obsługi bonów. Powoduje to, iż recepcjonista nie ma dostępu do pełnej informacji na temat danego podmiotu, która znajduje się w PUE ZUS. Recepcjonista zobowiązany jest zarejestrować się na PUE ZUS, natomiast logowanie w celu wprowadzenia bonu następuje poprzez aplikację (z osobistym hasłem). Właściciel obiektu w każdej chwili z poziomu swojego loginu i hasła do PUE ZUS może dodać lub usunąć menadżera lub recepcjonistę.</w:t>
      </w:r>
    </w:p>
    <w:p w14:paraId="7D6DC7B9" w14:textId="77777777" w:rsidR="0060194F" w:rsidRPr="0060194F" w:rsidRDefault="0060194F" w:rsidP="006019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194F">
        <w:rPr>
          <w:rFonts w:ascii="Arial" w:eastAsia="Times New Roman" w:hAnsi="Arial" w:cs="Arial"/>
          <w:sz w:val="24"/>
          <w:szCs w:val="24"/>
          <w:lang w:eastAsia="pl-PL"/>
        </w:rPr>
        <w:t>Bonem można płacić wielokrotnie w różnych miejscach za różne usługi (do wysokości wartości danego bonu). Jeśli jakaś usługa przewyższa wartość bonu można za nią dopłacić przelewem, kartą, gotówką itp.</w:t>
      </w:r>
    </w:p>
    <w:p w14:paraId="7793F7AB" w14:textId="77777777" w:rsidR="0060194F" w:rsidRPr="0060194F" w:rsidRDefault="0060194F" w:rsidP="006019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194F">
        <w:rPr>
          <w:rFonts w:ascii="Arial" w:eastAsia="Times New Roman" w:hAnsi="Arial" w:cs="Arial"/>
          <w:sz w:val="24"/>
          <w:szCs w:val="24"/>
          <w:lang w:eastAsia="pl-PL"/>
        </w:rPr>
        <w:t>Każdy zarejestrowany turysta otrzymuje jeden bon (indywidualny numer). Wartość bonu zależy od ilości posiadanych dzieci. Jedno dziecko – 500zł, dziecko z niepełnosprawnością – 1000zł.</w:t>
      </w:r>
    </w:p>
    <w:p w14:paraId="029157E1" w14:textId="77777777" w:rsidR="0060194F" w:rsidRPr="0060194F" w:rsidRDefault="0060194F" w:rsidP="006019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194F">
        <w:rPr>
          <w:rFonts w:ascii="Arial" w:eastAsia="Times New Roman" w:hAnsi="Arial" w:cs="Arial"/>
          <w:sz w:val="24"/>
          <w:szCs w:val="24"/>
          <w:lang w:eastAsia="pl-PL"/>
        </w:rPr>
        <w:t>W miejscu realizacji usługi podajemy otrzymany numer bonu – przyjmujący po zalogowaniu do PUE ZUS, lub aplikacji (w przypadku recepcjonistów) wprowadza numer bonu, kwotę transakcji i klika „wyślij”. Wówczas na adres mailowy lub smsem (w zależności co podano przy rejestracji) turysty przychodzi kod weryfikacyjny. Po przekazaniu go recepcjoniście transakcja zostaje zrealizowana (informacja o tym również wysyłana jest do właściciela bonu). Przedsiębiorca zwrot kosztów z ZUS otrzymuje w ciągu 14 dni od zrealizowania płatności.</w:t>
      </w:r>
    </w:p>
    <w:p w14:paraId="1CE516DA" w14:textId="77777777" w:rsidR="0060194F" w:rsidRPr="0060194F" w:rsidRDefault="0060194F" w:rsidP="006019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194F">
        <w:rPr>
          <w:rFonts w:ascii="Arial" w:eastAsia="Times New Roman" w:hAnsi="Arial" w:cs="Arial"/>
          <w:sz w:val="24"/>
          <w:szCs w:val="24"/>
          <w:lang w:eastAsia="pl-PL"/>
        </w:rPr>
        <w:t xml:space="preserve">Bonem nie można płacić u pośredników – np. na platformie </w:t>
      </w:r>
      <w:hyperlink r:id="rId6" w:history="1">
        <w:r w:rsidRPr="0060194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www.booking.com</w:t>
        </w:r>
      </w:hyperlink>
      <w:r w:rsidRPr="0060194F">
        <w:rPr>
          <w:rFonts w:ascii="Arial" w:eastAsia="Times New Roman" w:hAnsi="Arial" w:cs="Arial"/>
          <w:sz w:val="24"/>
          <w:szCs w:val="24"/>
          <w:lang w:eastAsia="pl-PL"/>
        </w:rPr>
        <w:t xml:space="preserve"> , itp.</w:t>
      </w:r>
    </w:p>
    <w:p w14:paraId="1BAA60F2" w14:textId="77777777" w:rsidR="0060194F" w:rsidRPr="0060194F" w:rsidRDefault="0060194F" w:rsidP="006019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194F">
        <w:rPr>
          <w:rFonts w:ascii="Arial" w:eastAsia="Times New Roman" w:hAnsi="Arial" w:cs="Arial"/>
          <w:sz w:val="24"/>
          <w:szCs w:val="24"/>
          <w:lang w:eastAsia="pl-PL"/>
        </w:rPr>
        <w:t>Do bonu turystycznego przedsiębiorca może przystąpić od 1.08.2020 r. do 31.03.2022 roku. W tym czasie może wielokrotnie rezygnować z udziału w programie i ponownie do niego przystępować.</w:t>
      </w:r>
    </w:p>
    <w:p w14:paraId="7255F3C9" w14:textId="77777777" w:rsidR="0060194F" w:rsidRPr="0060194F" w:rsidRDefault="0060194F" w:rsidP="006019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194F">
        <w:rPr>
          <w:rFonts w:ascii="Arial" w:eastAsia="Times New Roman" w:hAnsi="Arial" w:cs="Arial"/>
          <w:sz w:val="24"/>
          <w:szCs w:val="24"/>
          <w:lang w:eastAsia="pl-PL"/>
        </w:rPr>
        <w:t>Weryfikacje danych wprowadzonych do PUE ZUS przez przedsiębiorcę prowadzić będzie Polska Organizacja Turystyczna. W przypadku jakichkolwiek niezgodności ze stanem faktycznym przedsiębiorca dostanie pismo obligujące go do zaktualizowania danych w ciągu 7 dni. Niedopełnienie tego obowiązku będzie skutkowało wykreśleniem podmiotu z programu i brakiem możliwości ponownego przystąpienia do niego.</w:t>
      </w:r>
    </w:p>
    <w:p w14:paraId="743C8DB8" w14:textId="77777777" w:rsidR="002351BB" w:rsidRDefault="002351BB" w:rsidP="0060194F">
      <w:pPr>
        <w:jc w:val="both"/>
      </w:pPr>
    </w:p>
    <w:sectPr w:rsidR="00235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E40FF"/>
    <w:multiLevelType w:val="multilevel"/>
    <w:tmpl w:val="518C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F"/>
    <w:rsid w:val="002351BB"/>
    <w:rsid w:val="0060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B2BC"/>
  <w15:chartTrackingRefBased/>
  <w15:docId w15:val="{7AAAB305-32C4-41A5-ADA6-4607B542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1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ing.com" TargetMode="External"/><Relationship Id="rId5" Type="http://schemas.openxmlformats.org/officeDocument/2006/relationships/hyperlink" Target="http://www.z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2020-07-28T13:42:00Z</dcterms:created>
  <dcterms:modified xsi:type="dcterms:W3CDTF">2020-07-28T13:44:00Z</dcterms:modified>
</cp:coreProperties>
</file>